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1007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关于《皮山县文化和旅游发展第十五个五年</w:t>
      </w:r>
    </w:p>
    <w:p w14:paraId="6257E5A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规划》的起草说明</w:t>
      </w:r>
    </w:p>
    <w:p w14:paraId="3C0D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4C36C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bookmarkStart w:id="0" w:name="_GoBack"/>
      <w:bookmarkEnd w:id="0"/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加快建设文化强县、旅游强县，推进全县文化和旅游高质量跨越式发展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在县委、县政府坚强领导下，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县文化体育广播电视和旅游局组织编制了《皮山县文化和旅游发展第十五个五年规划》。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以下简称《规划》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 w14:paraId="62BF87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起草依据</w:t>
      </w:r>
    </w:p>
    <w:p w14:paraId="1456B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-6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/>
          <w:spacing w:val="-6"/>
          <w:sz w:val="32"/>
          <w:lang w:val="en-US" w:eastAsia="zh-CN"/>
        </w:rPr>
        <w:t>2024年5月17日，全国旅游发展大会传达的习近平总书记对旅游工作的重要指示；2025年3月18日，习近平总书记在贵州考察时的重要讲话；2025年1月13日，国务院办公厅印发的《关于进一步培育新增长点繁荣文化和旅游消费的若干措施》；2025年5月25日，新疆维吾尔自治区文化和旅游厅发布的《新疆维吾尔自治区文化和旅游产业集群发展规划（2025—2030年）》等。</w:t>
      </w:r>
    </w:p>
    <w:p w14:paraId="77F10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二、起草过程</w:t>
      </w:r>
    </w:p>
    <w:p w14:paraId="5E9829B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《规划》起草过程主要分为三个阶段。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一是调研起草阶段。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-4月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，我局正式启动了规划编制工作，确定了规划编制单位，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组织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召开局机关各股室座谈会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并前往各乡镇开展调研座谈并收集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相关资料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听取各方面意见建议，在此基础上着手起草《规划》文本，于202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月形成了《规划》初稿。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二是征求意见阶段。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5月，就初稿与各乡镇征求意见，并与安徽援疆皮山工作组进行汇报沟通，同时征求业内专家意见。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月10日，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召开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县四大班子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领导会议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会议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提出相关修改意见。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三是修改完善阶段。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会议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修改意见，编制组进行修改并再次征求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相关单位意见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。经过反复修改打磨，最终形成了此次提交的《皮山县文化和旅游发展第十五个五年规划》。</w:t>
      </w:r>
    </w:p>
    <w:p w14:paraId="52EEE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主要内容</w:t>
      </w:r>
    </w:p>
    <w:p w14:paraId="36E33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《规划》共分为5大章节。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第一章“十四五”发展回顾，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主要梳理和总结皮山县“十四五”时期文旅领域的发展成效，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第二章“十五五”发展环境，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明确未来存在问题以及面临的机遇和挑战。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第三章发展战略与目标定位，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明确“十五五”时期皮山县文化和旅游业的指导思想、发展原则、发展战略和形象定位。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第四章深入实施“十五五”时期重点任务，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包含优化全域发展空间打造旅游目的地、唱响外宣品牌：激活优势文旅资源，打造三大核心文旅标杆、壮大自身实体：夯实一个核心，做强城郊一、二、三产融合旅游圈层、深挖特色禀赋：培育四大特色景点，助力文旅产业梯度有序发展、力促交旅融合：编织一张融合路网，奏响文旅交通协同序曲、各类设施完善：精准提升相关设施，全力做好配套服务、纵深践行文化润疆，提升社会文化自信、完善文化遗产保护，推进传统文化活用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加强文旅市场监管，提升文旅服务品质</w:t>
      </w:r>
      <w:r>
        <w:rPr>
          <w:rFonts w:hint="eastAsia" w:ascii="Times New Roman" w:hAnsi="Times New Roman" w:eastAsia="仿宋_GB2312"/>
          <w:sz w:val="32"/>
          <w:lang w:val="en-US" w:eastAsia="zh-CN"/>
        </w:rPr>
        <w:t>等9项工作任务。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第五章大力实施“十五五”时期保障措施，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包含组织保障、政策保障、体制保障、人才保障4项工作任务。</w:t>
      </w:r>
    </w:p>
    <w:p w14:paraId="3CB08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18F60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49DA8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皮山县文化体育广播电视和旅游局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B552C"/>
    <w:rsid w:val="06CE3EB8"/>
    <w:rsid w:val="0A9652E1"/>
    <w:rsid w:val="10CD14F1"/>
    <w:rsid w:val="18FC598D"/>
    <w:rsid w:val="1D272961"/>
    <w:rsid w:val="21EA27B2"/>
    <w:rsid w:val="23507FD7"/>
    <w:rsid w:val="23BF6EB5"/>
    <w:rsid w:val="28EE2036"/>
    <w:rsid w:val="3B8D7241"/>
    <w:rsid w:val="3E860224"/>
    <w:rsid w:val="43DA3792"/>
    <w:rsid w:val="476F0559"/>
    <w:rsid w:val="4E684632"/>
    <w:rsid w:val="570863E4"/>
    <w:rsid w:val="570E73AF"/>
    <w:rsid w:val="5FFB68ED"/>
    <w:rsid w:val="632750BB"/>
    <w:rsid w:val="65F20A51"/>
    <w:rsid w:val="6788436B"/>
    <w:rsid w:val="6A5A7B8C"/>
    <w:rsid w:val="6B88487B"/>
    <w:rsid w:val="6BE31518"/>
    <w:rsid w:val="6BEA109C"/>
    <w:rsid w:val="6C5B552C"/>
    <w:rsid w:val="6FDC473B"/>
    <w:rsid w:val="70F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896</Characters>
  <Lines>0</Lines>
  <Paragraphs>0</Paragraphs>
  <TotalTime>3</TotalTime>
  <ScaleCrop>false</ScaleCrop>
  <LinksUpToDate>false</LinksUpToDate>
  <CharactersWithSpaces>899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2025-11-12T07:53:00Z</dcterms:created>
  <dc:creator>98抗洪</dc:creator>
  <cp:lastModifiedBy>Administrator</cp:lastModifiedBy>
  <cp:lastPrinted>2025-11-13T08:42:00Z</cp:lastPrinted>
  <dcterms:modified xsi:type="dcterms:W3CDTF">2025-11-14T03:21:37Z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6825B4446C9D4411B152D3C4D2A4319B_13</vt:lpwstr>
  </property>
  <property fmtid="{D5CDD505-2E9C-101B-9397-08002B2CF9AE}" pid="4" name="KSOTemplateDocerSaveRecord">
    <vt:lpwstr>eyJoZGlkIjoiOTQ3MTM0N2M3MTdiNjdkMjc0NTNjM2U4ZTQzZmIzYTEiLCJ1c2VySWQiOiI2NDIwNTU1NTYifQ==</vt:lpwstr>
  </property>
</Properties>
</file>