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0092592">
      <w:pPr>
        <w:ind w:firstLine="723"/>
        <w:rPr>
          <w:rFonts w:ascii="Times New Roman" w:hAnsi="Times New Roman"/>
          <w:b/>
          <w:bCs/>
          <w:snapToGrid w:val="0"/>
          <w:kern w:val="0"/>
          <w:sz w:val="36"/>
          <w:szCs w:val="36"/>
        </w:rPr>
      </w:pPr>
    </w:p>
    <w:p w14:paraId="6FEDE3A6">
      <w:pPr>
        <w:ind w:firstLine="0" w:firstLineChars="0"/>
        <w:rPr>
          <w:rFonts w:ascii="Times New Roman" w:hAnsi="Times New Roman"/>
          <w:b/>
          <w:bCs/>
          <w:snapToGrid w:val="0"/>
          <w:kern w:val="0"/>
          <w:sz w:val="36"/>
          <w:szCs w:val="36"/>
        </w:rPr>
      </w:pPr>
    </w:p>
    <w:p w14:paraId="69BA965C">
      <w:pPr>
        <w:pStyle w:val="34"/>
        <w:spacing w:beforeLines="0" w:afterLines="0"/>
        <w:ind w:firstLine="0" w:firstLineChars="0"/>
        <w:rPr>
          <w:rFonts w:eastAsia="黑体"/>
          <w:b w:val="0"/>
          <w:bCs w:val="0"/>
          <w:spacing w:val="-20"/>
          <w:sz w:val="48"/>
          <w:szCs w:val="48"/>
        </w:rPr>
      </w:pPr>
      <w:r>
        <w:rPr>
          <w:rFonts w:hint="eastAsia" w:eastAsia="黑体"/>
          <w:b w:val="0"/>
          <w:bCs w:val="0"/>
          <w:spacing w:val="-20"/>
          <w:sz w:val="48"/>
          <w:szCs w:val="48"/>
        </w:rPr>
        <w:t>新疆和田地区 皮山县“十五五”</w:t>
      </w:r>
    </w:p>
    <w:p w14:paraId="64E65D99">
      <w:pPr>
        <w:pStyle w:val="34"/>
        <w:spacing w:beforeLines="0" w:afterLines="0"/>
        <w:ind w:firstLine="0" w:firstLineChars="0"/>
        <w:rPr>
          <w:rFonts w:eastAsia="黑体"/>
          <w:b w:val="0"/>
          <w:bCs w:val="0"/>
          <w:spacing w:val="-20"/>
          <w:sz w:val="72"/>
          <w:szCs w:val="72"/>
        </w:rPr>
      </w:pPr>
      <w:r>
        <w:rPr>
          <w:rFonts w:hint="eastAsia" w:eastAsia="黑体"/>
          <w:b w:val="0"/>
          <w:bCs w:val="0"/>
          <w:spacing w:val="-20"/>
          <w:sz w:val="72"/>
          <w:szCs w:val="72"/>
        </w:rPr>
        <w:t>水安全保障规划报告</w:t>
      </w:r>
    </w:p>
    <w:p w14:paraId="79F9B9AE">
      <w:pPr>
        <w:pStyle w:val="34"/>
        <w:spacing w:beforeLines="0" w:afterLines="0"/>
        <w:ind w:firstLine="0" w:firstLineChars="0"/>
        <w:rPr>
          <w:rFonts w:eastAsia="黑体"/>
          <w:b w:val="0"/>
          <w:bCs w:val="0"/>
          <w:spacing w:val="-20"/>
          <w:sz w:val="44"/>
          <w:szCs w:val="44"/>
        </w:rPr>
      </w:pPr>
    </w:p>
    <w:p w14:paraId="7C554D0E">
      <w:pPr>
        <w:ind w:firstLine="480"/>
        <w:rPr>
          <w:snapToGrid w:val="0"/>
        </w:rPr>
      </w:pPr>
    </w:p>
    <w:p w14:paraId="6F7A143C">
      <w:pPr>
        <w:ind w:firstLine="480"/>
        <w:rPr>
          <w:snapToGrid w:val="0"/>
        </w:rPr>
      </w:pPr>
    </w:p>
    <w:p w14:paraId="39672F45">
      <w:pPr>
        <w:ind w:firstLine="480"/>
        <w:rPr>
          <w:snapToGrid w:val="0"/>
        </w:rPr>
      </w:pPr>
    </w:p>
    <w:p w14:paraId="4EE531E1">
      <w:pPr>
        <w:ind w:firstLine="480"/>
        <w:rPr>
          <w:snapToGrid w:val="0"/>
        </w:rPr>
      </w:pPr>
    </w:p>
    <w:p w14:paraId="1E23D4DE">
      <w:pPr>
        <w:ind w:firstLine="480"/>
        <w:rPr>
          <w:snapToGrid w:val="0"/>
        </w:rPr>
      </w:pPr>
    </w:p>
    <w:p w14:paraId="30E0D614">
      <w:pPr>
        <w:ind w:firstLine="480"/>
        <w:rPr>
          <w:snapToGrid w:val="0"/>
        </w:rPr>
      </w:pPr>
    </w:p>
    <w:p w14:paraId="3C819CCD">
      <w:pPr>
        <w:ind w:firstLine="480"/>
        <w:rPr>
          <w:snapToGrid w:val="0"/>
        </w:rPr>
      </w:pPr>
    </w:p>
    <w:p w14:paraId="53692EA7">
      <w:pPr>
        <w:ind w:firstLine="480"/>
        <w:rPr>
          <w:snapToGrid w:val="0"/>
        </w:rPr>
      </w:pPr>
    </w:p>
    <w:p w14:paraId="1F3B5B0F">
      <w:pPr>
        <w:ind w:firstLine="480"/>
        <w:rPr>
          <w:snapToGrid w:val="0"/>
        </w:rPr>
      </w:pPr>
    </w:p>
    <w:p w14:paraId="669B3884">
      <w:pPr>
        <w:ind w:firstLine="480"/>
        <w:rPr>
          <w:snapToGrid w:val="0"/>
        </w:rPr>
      </w:pPr>
    </w:p>
    <w:p w14:paraId="052F8FC4">
      <w:pPr>
        <w:ind w:firstLine="480"/>
        <w:rPr>
          <w:snapToGrid w:val="0"/>
        </w:rPr>
      </w:pPr>
    </w:p>
    <w:p w14:paraId="2B21FAFB">
      <w:pPr>
        <w:ind w:firstLine="480"/>
        <w:rPr>
          <w:snapToGrid w:val="0"/>
        </w:rPr>
      </w:pPr>
    </w:p>
    <w:p w14:paraId="3D2F7F5E">
      <w:pPr>
        <w:ind w:firstLine="643"/>
        <w:rPr>
          <w:snapToGrid w:val="0"/>
        </w:rPr>
      </w:pPr>
      <w:r>
        <w:rPr>
          <w:rFonts w:hint="eastAsia" w:ascii="黑体" w:hAnsi="黑体" w:eastAsia="黑体"/>
          <w:b/>
          <w:bCs/>
          <w:sz w:val="32"/>
          <w:szCs w:val="28"/>
          <w:lang w:val="zh-CN"/>
        </w:rPr>
        <w:drawing>
          <wp:anchor distT="0" distB="0" distL="114300" distR="114300" simplePos="0" relativeHeight="251660288" behindDoc="1" locked="0" layoutInCell="1" allowOverlap="1">
            <wp:simplePos x="0" y="0"/>
            <wp:positionH relativeFrom="column">
              <wp:posOffset>1848485</wp:posOffset>
            </wp:positionH>
            <wp:positionV relativeFrom="paragraph">
              <wp:posOffset>304165</wp:posOffset>
            </wp:positionV>
            <wp:extent cx="1774190" cy="1720215"/>
            <wp:effectExtent l="0" t="0" r="0" b="0"/>
            <wp:wrapNone/>
            <wp:docPr id="13038373" name="图片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8373" name="图片 728"/>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1774190" cy="1720215"/>
                    </a:xfrm>
                    <a:prstGeom prst="rect">
                      <a:avLst/>
                    </a:prstGeom>
                  </pic:spPr>
                </pic:pic>
              </a:graphicData>
            </a:graphic>
          </wp:anchor>
        </w:drawing>
      </w:r>
    </w:p>
    <w:p w14:paraId="26BFBF10">
      <w:pPr>
        <w:ind w:firstLine="0" w:firstLineChars="0"/>
        <w:jc w:val="center"/>
        <w:rPr>
          <w:rFonts w:hint="eastAsia" w:ascii="黑体" w:hAnsi="黑体" w:eastAsia="黑体"/>
          <w:b/>
          <w:bCs/>
          <w:sz w:val="32"/>
          <w:szCs w:val="28"/>
        </w:rPr>
      </w:pPr>
      <w:r>
        <w:rPr>
          <w:rFonts w:hint="eastAsia" w:ascii="黑体" w:hAnsi="黑体" w:eastAsia="黑体"/>
          <w:b/>
          <w:bCs/>
          <w:sz w:val="32"/>
          <w:szCs w:val="28"/>
        </w:rPr>
        <w:t>皮山县水利局</w:t>
      </w:r>
    </w:p>
    <w:p w14:paraId="2511A354">
      <w:pPr>
        <w:ind w:firstLine="0" w:firstLineChars="0"/>
        <w:jc w:val="center"/>
        <w:rPr>
          <w:rFonts w:hint="eastAsia" w:ascii="黑体" w:hAnsi="黑体" w:eastAsia="黑体"/>
          <w:b/>
          <w:bCs/>
          <w:sz w:val="32"/>
          <w:szCs w:val="28"/>
        </w:rPr>
      </w:pPr>
      <w:r>
        <w:rPr>
          <w:rFonts w:hint="eastAsia" w:ascii="仿宋" w:hAnsi="仿宋" w:eastAsia="仿宋"/>
          <w:b/>
          <w:sz w:val="32"/>
          <w:szCs w:val="32"/>
        </w:rPr>
        <w:drawing>
          <wp:anchor distT="0" distB="0" distL="114300" distR="114300" simplePos="0" relativeHeight="251659264" behindDoc="0" locked="0" layoutInCell="1" allowOverlap="1">
            <wp:simplePos x="0" y="0"/>
            <wp:positionH relativeFrom="margin">
              <wp:posOffset>365760</wp:posOffset>
            </wp:positionH>
            <wp:positionV relativeFrom="margin">
              <wp:posOffset>6922135</wp:posOffset>
            </wp:positionV>
            <wp:extent cx="647065" cy="621665"/>
            <wp:effectExtent l="0" t="0" r="635" b="6985"/>
            <wp:wrapNone/>
            <wp:docPr id="23" name="图片 23" descr="院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院标"/>
                    <pic:cNvPicPr>
                      <a:picLocks noChangeAspect="1" noChangeArrowheads="1"/>
                    </pic:cNvPicPr>
                  </pic:nvPicPr>
                  <pic:blipFill>
                    <a:blip r:embed="rId14" cstate="print"/>
                    <a:srcRect/>
                    <a:stretch>
                      <a:fillRect/>
                    </a:stretch>
                  </pic:blipFill>
                  <pic:spPr>
                    <a:xfrm>
                      <a:off x="0" y="0"/>
                      <a:ext cx="647065" cy="621665"/>
                    </a:xfrm>
                    <a:prstGeom prst="rect">
                      <a:avLst/>
                    </a:prstGeom>
                    <a:noFill/>
                    <a:ln w="9525">
                      <a:noFill/>
                      <a:miter lim="800000"/>
                      <a:headEnd/>
                      <a:tailEnd/>
                    </a:ln>
                  </pic:spPr>
                </pic:pic>
              </a:graphicData>
            </a:graphic>
          </wp:anchor>
        </w:drawing>
      </w:r>
      <w:r>
        <w:rPr>
          <w:rFonts w:hint="eastAsia" w:ascii="黑体" w:hAnsi="黑体" w:eastAsia="黑体"/>
          <w:b/>
          <w:bCs/>
          <w:sz w:val="32"/>
          <w:szCs w:val="28"/>
        </w:rPr>
        <w:t>新疆兵团勘测设计院集团股份有限公司</w:t>
      </w:r>
    </w:p>
    <w:p w14:paraId="775A3DC6">
      <w:pPr>
        <w:widowControl/>
        <w:adjustRightInd w:val="0"/>
        <w:snapToGrid w:val="0"/>
        <w:spacing w:line="360" w:lineRule="auto"/>
        <w:ind w:firstLine="0" w:firstLineChars="0"/>
        <w:jc w:val="center"/>
        <w:rPr>
          <w:b/>
          <w:color w:val="000000"/>
          <w:sz w:val="32"/>
          <w:szCs w:val="32"/>
        </w:rPr>
      </w:pPr>
      <w:r>
        <w:rPr>
          <w:rFonts w:hint="eastAsia"/>
          <w:b/>
          <w:color w:val="000000"/>
          <w:sz w:val="32"/>
          <w:szCs w:val="32"/>
        </w:rPr>
        <w:t>20</w:t>
      </w:r>
      <w:r>
        <w:rPr>
          <w:b/>
          <w:color w:val="000000"/>
          <w:sz w:val="32"/>
          <w:szCs w:val="32"/>
        </w:rPr>
        <w:t>2</w:t>
      </w:r>
      <w:r>
        <w:rPr>
          <w:rFonts w:hint="eastAsia"/>
          <w:b/>
          <w:color w:val="000000"/>
          <w:sz w:val="32"/>
          <w:szCs w:val="32"/>
        </w:rPr>
        <w:t>6年5月</w:t>
      </w:r>
    </w:p>
    <w:p w14:paraId="10372718">
      <w:pPr>
        <w:widowControl/>
        <w:spacing w:line="240" w:lineRule="auto"/>
        <w:ind w:firstLine="0" w:firstLineChars="0"/>
        <w:jc w:val="left"/>
        <w:rPr>
          <w:b/>
          <w:bCs/>
          <w:color w:val="000000"/>
          <w:sz w:val="32"/>
          <w:szCs w:val="32"/>
        </w:rPr>
      </w:pPr>
      <w:r>
        <w:rPr>
          <w:b/>
          <w:color w:val="000000"/>
          <w:sz w:val="32"/>
          <w:szCs w:val="32"/>
        </w:rPr>
        <w:br w:type="page"/>
      </w:r>
    </w:p>
    <w:p w14:paraId="26CE8FFA">
      <w:pPr>
        <w:widowControl/>
        <w:spacing w:line="360" w:lineRule="auto"/>
        <w:ind w:firstLine="0" w:firstLineChars="0"/>
        <w:jc w:val="center"/>
        <w:rPr>
          <w:b/>
          <w:bCs/>
          <w:sz w:val="30"/>
          <w:szCs w:val="30"/>
        </w:rPr>
      </w:pPr>
    </w:p>
    <w:p w14:paraId="69CE7B30">
      <w:pPr>
        <w:widowControl/>
        <w:spacing w:line="360" w:lineRule="auto"/>
        <w:ind w:firstLine="0" w:firstLineChars="0"/>
        <w:jc w:val="center"/>
        <w:rPr>
          <w:b/>
          <w:bCs/>
          <w:sz w:val="30"/>
          <w:szCs w:val="30"/>
        </w:rPr>
      </w:pPr>
    </w:p>
    <w:p w14:paraId="366D2AC1">
      <w:pPr>
        <w:widowControl/>
        <w:spacing w:line="360" w:lineRule="auto"/>
        <w:ind w:firstLine="0" w:firstLineChars="0"/>
        <w:jc w:val="center"/>
        <w:rPr>
          <w:b/>
          <w:bCs/>
          <w:sz w:val="30"/>
          <w:szCs w:val="30"/>
        </w:rPr>
      </w:pPr>
    </w:p>
    <w:p w14:paraId="5722E400">
      <w:pPr>
        <w:widowControl/>
        <w:spacing w:line="360" w:lineRule="auto"/>
        <w:ind w:firstLine="0" w:firstLineChars="0"/>
        <w:jc w:val="center"/>
        <w:rPr>
          <w:b/>
          <w:bCs/>
          <w:sz w:val="30"/>
          <w:szCs w:val="30"/>
        </w:rPr>
      </w:pPr>
    </w:p>
    <w:p w14:paraId="43A38B1A">
      <w:pPr>
        <w:widowControl/>
        <w:spacing w:line="360" w:lineRule="auto"/>
        <w:ind w:firstLine="0" w:firstLineChars="0"/>
        <w:jc w:val="center"/>
        <w:rPr>
          <w:b/>
          <w:bCs/>
          <w:sz w:val="30"/>
          <w:szCs w:val="30"/>
        </w:rPr>
      </w:pPr>
      <w:r>
        <w:rPr>
          <w:rFonts w:hint="eastAsia"/>
          <w:b/>
          <w:bCs/>
          <w:sz w:val="30"/>
          <w:szCs w:val="30"/>
        </w:rPr>
        <w:t xml:space="preserve">院 </w:t>
      </w:r>
      <w:r>
        <w:rPr>
          <w:b/>
          <w:bCs/>
          <w:sz w:val="30"/>
          <w:szCs w:val="30"/>
        </w:rPr>
        <w:t xml:space="preserve">   </w:t>
      </w:r>
      <w:r>
        <w:rPr>
          <w:rFonts w:hint="eastAsia"/>
          <w:b/>
          <w:bCs/>
          <w:sz w:val="30"/>
          <w:szCs w:val="30"/>
        </w:rPr>
        <w:t xml:space="preserve">长：黄 </w:t>
      </w:r>
      <w:r>
        <w:rPr>
          <w:b/>
          <w:bCs/>
          <w:sz w:val="30"/>
          <w:szCs w:val="30"/>
        </w:rPr>
        <w:t xml:space="preserve"> </w:t>
      </w:r>
      <w:r>
        <w:rPr>
          <w:rFonts w:hint="eastAsia"/>
          <w:b/>
          <w:bCs/>
          <w:sz w:val="30"/>
          <w:szCs w:val="30"/>
        </w:rPr>
        <w:t>浩</w:t>
      </w:r>
    </w:p>
    <w:p w14:paraId="3B55DFA4">
      <w:pPr>
        <w:widowControl/>
        <w:spacing w:line="360" w:lineRule="auto"/>
        <w:ind w:firstLine="0" w:firstLineChars="0"/>
        <w:jc w:val="center"/>
        <w:rPr>
          <w:b/>
          <w:bCs/>
          <w:sz w:val="30"/>
          <w:szCs w:val="30"/>
        </w:rPr>
      </w:pPr>
    </w:p>
    <w:p w14:paraId="6365AA3F">
      <w:pPr>
        <w:widowControl/>
        <w:spacing w:line="360" w:lineRule="auto"/>
        <w:ind w:firstLine="0" w:firstLineChars="0"/>
        <w:jc w:val="center"/>
        <w:rPr>
          <w:b/>
          <w:bCs/>
          <w:sz w:val="30"/>
          <w:szCs w:val="30"/>
        </w:rPr>
      </w:pPr>
      <w:r>
        <w:rPr>
          <w:rFonts w:hint="eastAsia"/>
          <w:b/>
          <w:bCs/>
          <w:sz w:val="30"/>
          <w:szCs w:val="30"/>
        </w:rPr>
        <w:t xml:space="preserve">总 </w:t>
      </w:r>
      <w:r>
        <w:rPr>
          <w:b/>
          <w:bCs/>
          <w:sz w:val="30"/>
          <w:szCs w:val="30"/>
        </w:rPr>
        <w:t xml:space="preserve">   </w:t>
      </w:r>
      <w:r>
        <w:rPr>
          <w:rFonts w:hint="eastAsia"/>
          <w:b/>
          <w:bCs/>
          <w:sz w:val="30"/>
          <w:szCs w:val="30"/>
        </w:rPr>
        <w:t xml:space="preserve">工：冯 </w:t>
      </w:r>
      <w:r>
        <w:rPr>
          <w:b/>
          <w:bCs/>
          <w:sz w:val="30"/>
          <w:szCs w:val="30"/>
        </w:rPr>
        <w:t xml:space="preserve"> </w:t>
      </w:r>
      <w:r>
        <w:rPr>
          <w:rFonts w:hint="eastAsia"/>
          <w:b/>
          <w:bCs/>
          <w:sz w:val="30"/>
          <w:szCs w:val="30"/>
        </w:rPr>
        <w:t>涛</w:t>
      </w:r>
    </w:p>
    <w:p w14:paraId="634306EC">
      <w:pPr>
        <w:widowControl/>
        <w:spacing w:line="360" w:lineRule="auto"/>
        <w:ind w:firstLine="0" w:firstLineChars="0"/>
        <w:jc w:val="center"/>
        <w:rPr>
          <w:b/>
          <w:bCs/>
          <w:sz w:val="30"/>
          <w:szCs w:val="30"/>
        </w:rPr>
      </w:pPr>
    </w:p>
    <w:p w14:paraId="3FAB7D8A">
      <w:pPr>
        <w:widowControl/>
        <w:spacing w:line="360" w:lineRule="auto"/>
        <w:ind w:firstLine="0" w:firstLineChars="0"/>
        <w:jc w:val="center"/>
        <w:rPr>
          <w:b/>
          <w:bCs/>
          <w:sz w:val="30"/>
          <w:szCs w:val="30"/>
        </w:rPr>
      </w:pPr>
      <w:r>
        <w:rPr>
          <w:rFonts w:hint="eastAsia"/>
          <w:b/>
          <w:bCs/>
          <w:sz w:val="30"/>
          <w:szCs w:val="30"/>
        </w:rPr>
        <w:t>分院院长：钟世华</w:t>
      </w:r>
    </w:p>
    <w:p w14:paraId="08C1CB5F">
      <w:pPr>
        <w:widowControl/>
        <w:spacing w:line="360" w:lineRule="auto"/>
        <w:ind w:firstLine="0" w:firstLineChars="0"/>
        <w:jc w:val="center"/>
        <w:rPr>
          <w:b/>
          <w:bCs/>
          <w:sz w:val="30"/>
          <w:szCs w:val="30"/>
        </w:rPr>
      </w:pPr>
    </w:p>
    <w:p w14:paraId="328FD926">
      <w:pPr>
        <w:widowControl/>
        <w:spacing w:line="360" w:lineRule="auto"/>
        <w:ind w:firstLine="0" w:firstLineChars="0"/>
        <w:jc w:val="center"/>
        <w:rPr>
          <w:b/>
          <w:bCs/>
          <w:sz w:val="30"/>
          <w:szCs w:val="30"/>
        </w:rPr>
      </w:pPr>
      <w:r>
        <w:rPr>
          <w:rFonts w:hint="eastAsia"/>
          <w:b/>
          <w:bCs/>
          <w:sz w:val="30"/>
          <w:szCs w:val="30"/>
        </w:rPr>
        <w:t>分院总工：刘水辉</w:t>
      </w:r>
    </w:p>
    <w:p w14:paraId="3CB5CEEE">
      <w:pPr>
        <w:widowControl/>
        <w:spacing w:line="240" w:lineRule="auto"/>
        <w:ind w:firstLine="0" w:firstLineChars="0"/>
        <w:jc w:val="left"/>
        <w:rPr>
          <w:b/>
          <w:bCs/>
          <w:snapToGrid w:val="0"/>
        </w:rPr>
      </w:pPr>
      <w:r>
        <w:rPr>
          <w:b/>
          <w:bCs/>
          <w:snapToGrid w:val="0"/>
        </w:rPr>
        <w:br w:type="page"/>
      </w:r>
    </w:p>
    <w:p w14:paraId="325DC9EC">
      <w:pPr>
        <w:ind w:firstLine="480"/>
        <w:rPr>
          <w:snapToGrid w:val="0"/>
        </w:rPr>
      </w:pPr>
    </w:p>
    <w:p w14:paraId="6C251E4E">
      <w:pPr>
        <w:ind w:firstLine="480"/>
        <w:rPr>
          <w:snapToGrid w:val="0"/>
        </w:rPr>
      </w:pPr>
    </w:p>
    <w:p w14:paraId="25D0488B">
      <w:pPr>
        <w:pStyle w:val="34"/>
        <w:spacing w:beforeLines="0" w:afterLines="0"/>
        <w:ind w:firstLine="0" w:firstLineChars="0"/>
        <w:rPr>
          <w:rFonts w:eastAsia="黑体"/>
          <w:b w:val="0"/>
          <w:bCs w:val="0"/>
          <w:spacing w:val="-20"/>
          <w:sz w:val="48"/>
          <w:szCs w:val="48"/>
        </w:rPr>
      </w:pPr>
      <w:r>
        <w:rPr>
          <w:rFonts w:hint="eastAsia" w:eastAsia="黑体"/>
          <w:b w:val="0"/>
          <w:bCs w:val="0"/>
          <w:spacing w:val="-20"/>
          <w:sz w:val="48"/>
          <w:szCs w:val="48"/>
        </w:rPr>
        <w:t>新疆和田地区 皮山县“十五五”</w:t>
      </w:r>
    </w:p>
    <w:p w14:paraId="31C601CB">
      <w:pPr>
        <w:pStyle w:val="34"/>
        <w:spacing w:beforeLines="0" w:afterLines="0"/>
        <w:ind w:firstLine="0" w:firstLineChars="0"/>
        <w:rPr>
          <w:rFonts w:eastAsia="黑体"/>
          <w:b w:val="0"/>
          <w:bCs w:val="0"/>
          <w:spacing w:val="-20"/>
          <w:sz w:val="72"/>
          <w:szCs w:val="72"/>
        </w:rPr>
      </w:pPr>
      <w:r>
        <w:rPr>
          <w:rFonts w:hint="eastAsia" w:eastAsia="黑体"/>
          <w:b w:val="0"/>
          <w:bCs w:val="0"/>
          <w:spacing w:val="-20"/>
          <w:sz w:val="72"/>
          <w:szCs w:val="72"/>
        </w:rPr>
        <w:t>水安全保障规划报告</w:t>
      </w:r>
    </w:p>
    <w:p w14:paraId="2E330425">
      <w:pPr>
        <w:pStyle w:val="34"/>
        <w:spacing w:beforeLines="0" w:afterLines="0"/>
        <w:ind w:right="600" w:rightChars="250" w:firstLine="0" w:firstLineChars="0"/>
        <w:rPr>
          <w:rFonts w:eastAsia="黑体"/>
          <w:b w:val="0"/>
          <w:bCs w:val="0"/>
          <w:spacing w:val="-20"/>
          <w:sz w:val="44"/>
          <w:szCs w:val="44"/>
        </w:rPr>
      </w:pPr>
    </w:p>
    <w:p w14:paraId="4F1CDEE3">
      <w:pPr>
        <w:ind w:firstLine="480"/>
      </w:pPr>
    </w:p>
    <w:p w14:paraId="7E6FE3D8">
      <w:pPr>
        <w:ind w:firstLine="480"/>
      </w:pPr>
    </w:p>
    <w:p w14:paraId="0DFABEBD">
      <w:pPr>
        <w:widowControl/>
        <w:adjustRightInd w:val="0"/>
        <w:snapToGrid w:val="0"/>
        <w:spacing w:line="360" w:lineRule="auto"/>
        <w:ind w:firstLine="2596" w:firstLineChars="862"/>
        <w:rPr>
          <w:rFonts w:hint="eastAsia" w:hAnsi="宋体"/>
          <w:b/>
          <w:kern w:val="0"/>
          <w:sz w:val="30"/>
          <w:szCs w:val="30"/>
        </w:rPr>
      </w:pPr>
      <w:r>
        <w:rPr>
          <w:rFonts w:hint="eastAsia" w:hAnsi="宋体"/>
          <w:b/>
          <w:kern w:val="0"/>
          <w:sz w:val="30"/>
          <w:szCs w:val="30"/>
        </w:rPr>
        <w:t>批准：秦文保</w:t>
      </w:r>
    </w:p>
    <w:p w14:paraId="6774065C">
      <w:pPr>
        <w:widowControl/>
        <w:adjustRightInd w:val="0"/>
        <w:snapToGrid w:val="0"/>
        <w:spacing w:line="360" w:lineRule="auto"/>
        <w:ind w:firstLine="2596" w:firstLineChars="862"/>
        <w:rPr>
          <w:rFonts w:hint="eastAsia" w:hAnsi="宋体"/>
          <w:b/>
          <w:kern w:val="0"/>
          <w:sz w:val="30"/>
          <w:szCs w:val="30"/>
        </w:rPr>
      </w:pPr>
      <w:r>
        <w:rPr>
          <w:rFonts w:hint="eastAsia" w:hAnsi="宋体"/>
          <w:b/>
          <w:kern w:val="0"/>
          <w:sz w:val="30"/>
          <w:szCs w:val="30"/>
        </w:rPr>
        <w:t>审定：张治浩</w:t>
      </w:r>
    </w:p>
    <w:p w14:paraId="6924E85B">
      <w:pPr>
        <w:widowControl/>
        <w:adjustRightInd w:val="0"/>
        <w:snapToGrid w:val="0"/>
        <w:spacing w:line="360" w:lineRule="auto"/>
        <w:ind w:firstLine="2596" w:firstLineChars="862"/>
        <w:rPr>
          <w:rFonts w:hint="eastAsia" w:hAnsi="宋体"/>
          <w:b/>
          <w:kern w:val="0"/>
          <w:sz w:val="30"/>
          <w:szCs w:val="30"/>
        </w:rPr>
      </w:pPr>
      <w:r>
        <w:rPr>
          <w:rFonts w:hint="eastAsia" w:hAnsi="宋体"/>
          <w:b/>
          <w:kern w:val="0"/>
          <w:sz w:val="30"/>
          <w:szCs w:val="30"/>
        </w:rPr>
        <w:t>审核：宋玉娟</w:t>
      </w:r>
    </w:p>
    <w:p w14:paraId="47F2D921">
      <w:pPr>
        <w:widowControl/>
        <w:adjustRightInd w:val="0"/>
        <w:snapToGrid w:val="0"/>
        <w:spacing w:line="360" w:lineRule="auto"/>
        <w:ind w:firstLine="2596" w:firstLineChars="862"/>
        <w:rPr>
          <w:rFonts w:hint="eastAsia" w:hAnsi="宋体"/>
          <w:b/>
          <w:kern w:val="0"/>
          <w:sz w:val="30"/>
          <w:szCs w:val="30"/>
        </w:rPr>
      </w:pPr>
      <w:r>
        <w:rPr>
          <w:rFonts w:hint="eastAsia" w:hAnsi="宋体"/>
          <w:b/>
          <w:kern w:val="0"/>
          <w:sz w:val="30"/>
          <w:szCs w:val="30"/>
        </w:rPr>
        <w:t>校核：朱  倩</w:t>
      </w:r>
    </w:p>
    <w:p w14:paraId="5B85F285">
      <w:pPr>
        <w:widowControl/>
        <w:adjustRightInd w:val="0"/>
        <w:snapToGrid w:val="0"/>
        <w:spacing w:line="360" w:lineRule="auto"/>
        <w:ind w:firstLine="2596" w:firstLineChars="862"/>
        <w:rPr>
          <w:rFonts w:hint="eastAsia" w:hAnsi="宋体"/>
          <w:b/>
          <w:kern w:val="0"/>
          <w:sz w:val="30"/>
          <w:szCs w:val="30"/>
        </w:rPr>
      </w:pPr>
      <w:r>
        <w:rPr>
          <w:rFonts w:hint="eastAsia" w:hAnsi="宋体"/>
          <w:b/>
          <w:kern w:val="0"/>
          <w:sz w:val="30"/>
          <w:szCs w:val="30"/>
        </w:rPr>
        <w:t xml:space="preserve">编写：张 </w:t>
      </w:r>
      <w:r>
        <w:rPr>
          <w:rFonts w:hAnsi="宋体"/>
          <w:b/>
          <w:kern w:val="0"/>
          <w:sz w:val="30"/>
          <w:szCs w:val="30"/>
        </w:rPr>
        <w:t xml:space="preserve"> </w:t>
      </w:r>
      <w:r>
        <w:rPr>
          <w:rFonts w:hint="eastAsia" w:hAnsi="宋体"/>
          <w:b/>
          <w:kern w:val="0"/>
          <w:sz w:val="30"/>
          <w:szCs w:val="30"/>
        </w:rPr>
        <w:t xml:space="preserve">勇 </w:t>
      </w:r>
      <w:r>
        <w:rPr>
          <w:rFonts w:hAnsi="宋体"/>
          <w:b/>
          <w:kern w:val="0"/>
          <w:sz w:val="30"/>
          <w:szCs w:val="30"/>
        </w:rPr>
        <w:t xml:space="preserve"> </w:t>
      </w:r>
      <w:r>
        <w:rPr>
          <w:rFonts w:hint="eastAsia" w:hAnsi="宋体"/>
          <w:b/>
          <w:kern w:val="0"/>
          <w:sz w:val="30"/>
          <w:szCs w:val="30"/>
        </w:rPr>
        <w:t xml:space="preserve">刘云鹏 </w:t>
      </w:r>
      <w:r>
        <w:rPr>
          <w:rFonts w:hAnsi="宋体"/>
          <w:b/>
          <w:kern w:val="0"/>
          <w:sz w:val="30"/>
          <w:szCs w:val="30"/>
        </w:rPr>
        <w:t xml:space="preserve"> </w:t>
      </w:r>
      <w:r>
        <w:rPr>
          <w:rFonts w:hint="eastAsia" w:hAnsi="宋体"/>
          <w:b/>
          <w:kern w:val="0"/>
          <w:sz w:val="30"/>
          <w:szCs w:val="30"/>
        </w:rPr>
        <w:t>张发强  韩景锋</w:t>
      </w:r>
    </w:p>
    <w:p w14:paraId="32B93F77">
      <w:pPr>
        <w:widowControl/>
        <w:adjustRightInd w:val="0"/>
        <w:snapToGrid w:val="0"/>
        <w:spacing w:line="360" w:lineRule="auto"/>
        <w:ind w:firstLine="2596" w:firstLineChars="862"/>
        <w:rPr>
          <w:rFonts w:hint="eastAsia" w:hAnsi="宋体"/>
          <w:b/>
          <w:kern w:val="0"/>
          <w:sz w:val="30"/>
          <w:szCs w:val="30"/>
        </w:rPr>
      </w:pPr>
      <w:r>
        <w:rPr>
          <w:rFonts w:hint="eastAsia" w:hAnsi="宋体"/>
          <w:b/>
          <w:kern w:val="0"/>
          <w:sz w:val="30"/>
          <w:szCs w:val="30"/>
        </w:rPr>
        <w:t xml:space="preserve">      谌  桐  许明君  王  旭  曹  山</w:t>
      </w:r>
    </w:p>
    <w:p w14:paraId="0ACFAA8B">
      <w:pPr>
        <w:widowControl/>
        <w:spacing w:line="240" w:lineRule="auto"/>
        <w:ind w:firstLine="0" w:firstLineChars="0"/>
        <w:jc w:val="left"/>
        <w:rPr>
          <w:rFonts w:hint="eastAsia" w:hAnsi="宋体"/>
          <w:b/>
          <w:kern w:val="0"/>
          <w:sz w:val="30"/>
          <w:szCs w:val="30"/>
        </w:rPr>
      </w:pPr>
      <w:r>
        <w:rPr>
          <w:rFonts w:hAnsi="宋体"/>
          <w:b/>
          <w:kern w:val="0"/>
          <w:sz w:val="30"/>
          <w:szCs w:val="30"/>
        </w:rPr>
        <w:br w:type="page"/>
      </w:r>
    </w:p>
    <w:p w14:paraId="166E2ACF">
      <w:pPr>
        <w:widowControl/>
        <w:adjustRightInd w:val="0"/>
        <w:snapToGrid w:val="0"/>
        <w:spacing w:line="360" w:lineRule="auto"/>
        <w:ind w:firstLine="0" w:firstLineChars="0"/>
        <w:jc w:val="center"/>
        <w:rPr>
          <w:rFonts w:hint="eastAsia" w:hAnsi="宋体"/>
          <w:b/>
          <w:kern w:val="0"/>
          <w:sz w:val="30"/>
          <w:szCs w:val="30"/>
        </w:rPr>
      </w:pPr>
      <w:r>
        <w:rPr>
          <w:rFonts w:hint="eastAsia" w:hAnsi="宋体"/>
          <w:b/>
          <w:kern w:val="0"/>
          <w:sz w:val="30"/>
          <w:szCs w:val="30"/>
        </w:rPr>
        <w:t xml:space="preserve">前 </w:t>
      </w:r>
      <w:r>
        <w:rPr>
          <w:rFonts w:hAnsi="宋体"/>
          <w:b/>
          <w:kern w:val="0"/>
          <w:sz w:val="30"/>
          <w:szCs w:val="30"/>
        </w:rPr>
        <w:t xml:space="preserve"> </w:t>
      </w:r>
      <w:r>
        <w:rPr>
          <w:rFonts w:hint="eastAsia" w:hAnsi="宋体"/>
          <w:b/>
          <w:kern w:val="0"/>
          <w:sz w:val="30"/>
          <w:szCs w:val="30"/>
        </w:rPr>
        <w:t>言</w:t>
      </w:r>
    </w:p>
    <w:p w14:paraId="52BA1FCB">
      <w:pPr>
        <w:ind w:firstLine="480"/>
      </w:pPr>
      <w:r>
        <w:rPr>
          <w:rFonts w:hint="eastAsia"/>
        </w:rPr>
        <w:t>“十四五”期间在皮山县委、县政府高度重视和全县人民的共同努力下，水利投入持续增加，重点工程建设取得重大进展，水利基础设施体系不断完善，水利管理不断加强，基本完成了五年规划确定的主要目标和任务，有力地保障和促进了国民经济和社会发展，也为今后的发展打下了坚实基础。</w:t>
      </w:r>
    </w:p>
    <w:p w14:paraId="5ED06402">
      <w:pPr>
        <w:ind w:firstLine="480"/>
      </w:pPr>
      <w:r>
        <w:rPr>
          <w:rFonts w:hint="eastAsia"/>
        </w:rPr>
        <w:t>“十五五”时期是基本实现社会主义现代化夯实基础、全面发力的关键时期。我们要认真贯彻落实党的二十届四中全会精神，准确把握面临的形势和任务，科学谋划、系统推进“十五五”水利高质量发展。</w:t>
      </w:r>
    </w:p>
    <w:p w14:paraId="5D79FAD3">
      <w:pPr>
        <w:ind w:firstLine="480"/>
      </w:pPr>
      <w:r>
        <w:rPr>
          <w:rFonts w:hint="eastAsia"/>
        </w:rPr>
        <w:t>习近平总书记强调，中国式现代化，也包括水利现代化。对标对表习近平总书记和党中央的重大判断，“十五五”时期，水利发展进入了基本实现水利现代化夯实基础、全面发力的关键时期，具有承前启后的重要地位。从发展条件看，我国水利基础设施硬实力和治理管理软实力已跃上新的台阶，具有基础好、优势强、潜能大的发展条件。随着新一轮科技革命和产业变革深入发展，技术创新进入密集活跃期，为水利发展提供了前所未有的机遇。推动水利高质量发展，亟需以科技创新为引领，以数字孪生水利体系建设为突破，全链条、全领域、体系化培育新动能、塑造新优势。从风险挑战看。全球气候变化影响加剧，灾害极端性、破坏性与复合链生效应更加凸显。近年来，我国极端水旱灾害呈现“一增加三随机”的明显态势，即气温升高引起暴雨洪水和干旱事件增加，极端水旱灾害发生的地点随机、时间随机、强度随机，特别是区域性洪水、突发性山洪、长历时干旱增多，致灾因素和传导链条复杂、灾害叠加外溢效应加剧，对防御格局、工程韧性、应对防范、调度指挥等提出更高要求。同时，全国近70%城市群和90%以上能源基地、60%以上粮食主产区位于水资源紧缺地区，保障水安全面临尤为严峻的风险挑战。从战略需求看。到2035年基本实现社会主义现代化，“十五五”是重要时间窗口。要高度关注具有全局性、牵引性的水安全战略任务，前瞻、系统、科学谋划水利重要政策、重点改革、重大项目，集中力量推进改革创新、攻坚克难任务，确保“十五五”取得重大突破，为基本实现水利现代化打下坚实基础、争取更大主动。重大水利工程建设周期长，如不能在“十五五”开工建设，将无法在2035年前建成发挥效益、为基本实现社会主义现代化提供有效支撑。必须立足长远、适度超前，在“十五五”推动开工一批战略性重大水利工程。同时，要加快水利投融资机制改革，为大规模水利建设提供资金保障；构筑更高水平的水旱灾害防御体系，保障江河安澜、人民安宁、社会安定；加强民生水利建设，在均衡性、可及性上下更大功夫；健全江河保护治理制度机制，构建人水和谐共生新范式，统筹推进各方面工作取得决定性进展。</w:t>
      </w:r>
    </w:p>
    <w:p w14:paraId="2FCC697F">
      <w:pPr>
        <w:ind w:firstLine="480"/>
      </w:pPr>
      <w:r>
        <w:rPr>
          <w:rFonts w:hint="eastAsia"/>
        </w:rPr>
        <w:t>随着皮山县经济社会的发展，现状用水存在浪费现象、人工绿洲与天然绿洲争水，水利基础设施建设滞后，水资源优化配置能力不足，</w:t>
      </w:r>
      <w:r>
        <w:rPr>
          <w:rFonts w:hint="eastAsia"/>
          <w:lang w:eastAsia="zh-CN"/>
        </w:rPr>
        <w:t>防汛</w:t>
      </w:r>
      <w:r>
        <w:rPr>
          <w:rFonts w:hint="eastAsia"/>
        </w:rPr>
        <w:t>减灾存在薄弱环节，水利体制机制不完善，监管能力和监测手段不足，水利信息化建设滞后，流域水资源监控预警系统尚未全面建立，依法治水管水能力需要进一步增强。与国家、自治区推行的生态文明建设、乡村振兴、新时期水利现代化相距甚远。皮山县水资源配置骨干网络不完善，用水结构不合理，用水效益低，过度开发威胁平原绿洲生态，</w:t>
      </w:r>
      <w:r>
        <w:rPr>
          <w:rFonts w:hint="eastAsia"/>
          <w:lang w:eastAsia="zh-CN"/>
        </w:rPr>
        <w:t>防汛</w:t>
      </w:r>
      <w:r>
        <w:rPr>
          <w:rFonts w:hint="eastAsia"/>
        </w:rPr>
        <w:t>基础设施薄弱等老问题未完全解决。随着外部条件变化要求水资源可持续利用，水利基础设施不均衡不充分等新问题，在“十五五”时期对新疆治水兴水赋予新要求。按照可持续发展治水思路要求，对县境内水资源开发利用与保护提出了新的要求，处理好经济社会与水资源开发利用、水利建设与生态环境保护等的关系，为皮山县经济社会可持续发展及社会主义现代化顺利推进奠定坚实的基础。</w:t>
      </w:r>
    </w:p>
    <w:p w14:paraId="4FFEFB67">
      <w:pPr>
        <w:ind w:firstLine="480"/>
      </w:pPr>
      <w:r>
        <w:rPr>
          <w:rFonts w:hint="eastAsia"/>
        </w:rPr>
        <w:t>皮山县“十五五”水安全保障规划对皮山县水利现状存在的问题，立足于现状实际，按照国家、自治区水利规划指导思想及要求，合理规划布局皮山县“十五五”规划任务，皮山县“十五五”水安全保障规划分为重点水源工程，农村水利工程，水生态文明建设，防</w:t>
      </w:r>
      <w:r>
        <w:rPr>
          <w:rFonts w:hint="eastAsia"/>
          <w:lang w:eastAsia="zh-CN"/>
        </w:rPr>
        <w:t>汛</w:t>
      </w:r>
      <w:r>
        <w:rPr>
          <w:rFonts w:hint="eastAsia"/>
        </w:rPr>
        <w:t>抗旱减灾、水利信息化，水利行业能力提升六方面，提出约束性和预期性指标。皮山县“十五五”水安全保障规划是“十五五”和田地区重点专项规划之一，是指导今后五年水利改革发展的重要依据。</w:t>
      </w:r>
    </w:p>
    <w:p w14:paraId="38689E03">
      <w:pPr>
        <w:ind w:firstLine="480"/>
      </w:pPr>
      <w:r>
        <w:rPr>
          <w:rFonts w:hint="eastAsia"/>
        </w:rPr>
        <w:t>通过皮山县水利“十五五”水安全保障规划预期达到以下目标：科学确定水利改革发展目标；基本建成配置合理、高效利用的水资源保障体系，河流水质明显改善，水环境状态持续好转，解决城镇集中供水水源地安全保障问题，突出水安全在县域经济发展的重要性；大力发展农田水利，保障农业灌溉用水，提高农业用水效率，打造高效节水农业，以最严格水资源管理制度为依据，降低农业用水量，优化产业结构；通过完善工程措施与非工程措施，建立全面可靠的</w:t>
      </w:r>
      <w:r>
        <w:rPr>
          <w:rFonts w:hint="eastAsia"/>
          <w:lang w:eastAsia="zh-CN"/>
        </w:rPr>
        <w:t>防汛</w:t>
      </w:r>
      <w:r>
        <w:rPr>
          <w:rFonts w:hint="eastAsia"/>
        </w:rPr>
        <w:t>保障体系，提高区域</w:t>
      </w:r>
      <w:r>
        <w:rPr>
          <w:rFonts w:hint="eastAsia"/>
          <w:lang w:eastAsia="zh-CN"/>
        </w:rPr>
        <w:t>防汛</w:t>
      </w:r>
      <w:r>
        <w:rPr>
          <w:rFonts w:hint="eastAsia"/>
        </w:rPr>
        <w:t>减灾能力；水土流失得到有效治理，基本实现区域水利管理现代化。</w:t>
      </w:r>
    </w:p>
    <w:p w14:paraId="30E8F055">
      <w:pPr>
        <w:ind w:firstLine="480"/>
      </w:pPr>
      <w:r>
        <w:rPr>
          <w:rFonts w:hint="eastAsia"/>
        </w:rPr>
        <w:t>受皮山县水利局委托，我院承担了《新疆和田地区皮山县“十五五”水安全保障规划报告》的编制工作，接受任务后我院组建规划编制小组，前后三次外业现场调查及收集资料，皮山县水利局在自身工作任务繁重的情况下，协助设计单位编制组收集资料并与相关部门的联络协调。</w:t>
      </w:r>
    </w:p>
    <w:p w14:paraId="4EF7F594">
      <w:pPr>
        <w:ind w:firstLine="480"/>
      </w:pPr>
      <w:r>
        <w:rPr>
          <w:rFonts w:hint="eastAsia"/>
        </w:rPr>
        <w:t>本次规划编制收资相关单位有：皮山县水利局、农业农村局、自然资源局，林业</w:t>
      </w:r>
      <w:r>
        <w:rPr>
          <w:rFonts w:hint="eastAsia"/>
          <w:lang w:eastAsia="zh-CN"/>
        </w:rPr>
        <w:t>和</w:t>
      </w:r>
      <w:r>
        <w:rPr>
          <w:rFonts w:hint="eastAsia"/>
        </w:rPr>
        <w:t>草原局、发改委及各水管站、乡水管所等相关单位，所有参与单位在项目编制过程中都给予大力支持和帮助，在此一并表示诚挚的感谢!</w:t>
      </w:r>
    </w:p>
    <w:p w14:paraId="2C45CC48">
      <w:pPr>
        <w:ind w:firstLine="964"/>
        <w:rPr>
          <w:rFonts w:ascii="Times New Roman" w:hAnsi="Times New Roman"/>
          <w:b/>
          <w:bCs/>
          <w:snapToGrid w:val="0"/>
          <w:kern w:val="0"/>
          <w:sz w:val="48"/>
          <w:szCs w:val="48"/>
        </w:rPr>
        <w:sectPr>
          <w:headerReference r:id="rId7" w:type="first"/>
          <w:footerReference r:id="rId10" w:type="first"/>
          <w:headerReference r:id="rId5" w:type="default"/>
          <w:footerReference r:id="rId8" w:type="default"/>
          <w:headerReference r:id="rId6" w:type="even"/>
          <w:footerReference r:id="rId9" w:type="even"/>
          <w:pgSz w:w="11907" w:h="16839"/>
          <w:pgMar w:top="1843" w:right="1440" w:bottom="1780" w:left="1559" w:header="851" w:footer="1281" w:gutter="0"/>
          <w:cols w:space="720" w:num="1"/>
          <w:docGrid w:linePitch="522" w:charSpace="102473"/>
        </w:sectPr>
      </w:pPr>
    </w:p>
    <w:sdt>
      <w:sdtPr>
        <w:rPr>
          <w:rFonts w:ascii="黑体" w:hAnsi="黑体" w:eastAsia="黑体" w:cs="Times New Roman"/>
          <w:b/>
          <w:color w:val="auto"/>
          <w:kern w:val="2"/>
          <w:sz w:val="36"/>
          <w:szCs w:val="36"/>
          <w:lang w:val="zh-CN"/>
        </w:rPr>
        <w:id w:val="-227546773"/>
        <w:docPartObj>
          <w:docPartGallery w:val="Table of Contents"/>
          <w:docPartUnique/>
        </w:docPartObj>
      </w:sdtPr>
      <w:sdtEndPr>
        <w:rPr>
          <w:rFonts w:ascii="Times New Roman" w:hAnsi="Times New Roman" w:eastAsia="仿宋" w:cs="Times New Roman"/>
          <w:b/>
          <w:bCs/>
          <w:color w:val="auto"/>
          <w:kern w:val="2"/>
          <w:sz w:val="32"/>
          <w:szCs w:val="32"/>
          <w:lang w:val="zh-CN"/>
        </w:rPr>
      </w:sdtEndPr>
      <w:sdtContent>
        <w:p w14:paraId="25C6D911">
          <w:pPr>
            <w:pStyle w:val="43"/>
            <w:jc w:val="center"/>
            <w:rPr>
              <w:rFonts w:hint="eastAsia" w:ascii="黑体" w:hAnsi="黑体" w:eastAsia="黑体" w:cs="Times New Roman"/>
              <w:b/>
              <w:color w:val="auto"/>
              <w:sz w:val="36"/>
              <w:szCs w:val="36"/>
              <w:lang w:val="zh-CN"/>
            </w:rPr>
          </w:pPr>
          <w:r>
            <w:rPr>
              <w:rFonts w:ascii="黑体" w:hAnsi="黑体" w:eastAsia="黑体" w:cs="Times New Roman"/>
              <w:b/>
              <w:color w:val="auto"/>
              <w:sz w:val="36"/>
              <w:szCs w:val="36"/>
              <w:lang w:val="zh-CN"/>
            </w:rPr>
            <w:t>目   录</w:t>
          </w:r>
        </w:p>
        <w:p w14:paraId="64AC9E05">
          <w:pPr>
            <w:pStyle w:val="17"/>
            <w:ind w:firstLine="640"/>
            <w:rPr>
              <w:rFonts w:hint="eastAsia" w:asciiTheme="minorHAnsi" w:hAnsiTheme="minorHAnsi" w:eastAsiaTheme="minorEastAsia" w:cstheme="minorBidi"/>
              <w:b w:val="0"/>
              <w:sz w:val="22"/>
              <w:szCs w:val="24"/>
              <w14:ligatures w14:val="standardContextual"/>
            </w:rPr>
          </w:pPr>
          <w:r>
            <w:rPr>
              <w:rFonts w:eastAsia="仿宋"/>
              <w:b w:val="0"/>
              <w:bCs/>
              <w:sz w:val="32"/>
              <w:szCs w:val="32"/>
              <w:lang w:val="zh-CN"/>
            </w:rPr>
            <w:fldChar w:fldCharType="begin"/>
          </w:r>
          <w:r>
            <w:rPr>
              <w:rFonts w:eastAsia="仿宋"/>
              <w:b w:val="0"/>
              <w:bCs/>
              <w:sz w:val="32"/>
              <w:szCs w:val="32"/>
              <w:lang w:val="zh-CN"/>
            </w:rPr>
            <w:instrText xml:space="preserve"> TOC \o "1-2" \h \z \u </w:instrText>
          </w:r>
          <w:r>
            <w:rPr>
              <w:rFonts w:eastAsia="仿宋"/>
              <w:b w:val="0"/>
              <w:bCs/>
              <w:sz w:val="32"/>
              <w:szCs w:val="32"/>
              <w:lang w:val="zh-CN"/>
            </w:rPr>
            <w:fldChar w:fldCharType="separate"/>
          </w:r>
          <w:r>
            <w:fldChar w:fldCharType="begin"/>
          </w:r>
          <w:r>
            <w:instrText xml:space="preserve"> HYPERLINK \l "_Toc225770681" </w:instrText>
          </w:r>
          <w:r>
            <w:fldChar w:fldCharType="separate"/>
          </w:r>
          <w:r>
            <w:rPr>
              <w:rStyle w:val="25"/>
              <w:rFonts w:hint="eastAsia"/>
            </w:rPr>
            <w:t>1“十四五”期间水利改革发展成就</w:t>
          </w:r>
          <w:r>
            <w:rPr>
              <w:rFonts w:hint="eastAsia"/>
            </w:rPr>
            <w:tab/>
          </w:r>
          <w:r>
            <w:rPr>
              <w:rFonts w:hint="eastAsia"/>
            </w:rPr>
            <w:fldChar w:fldCharType="begin"/>
          </w:r>
          <w:r>
            <w:rPr>
              <w:rFonts w:hint="eastAsia"/>
            </w:rPr>
            <w:instrText xml:space="preserve"> </w:instrText>
          </w:r>
          <w:r>
            <w:instrText xml:space="preserve">PAGEREF _Toc225770681 \h</w:instrText>
          </w:r>
          <w:r>
            <w:rPr>
              <w:rFonts w:hint="eastAsia"/>
            </w:rPr>
            <w:instrText xml:space="preserve"> </w:instrText>
          </w:r>
          <w:r>
            <w:rPr>
              <w:rFonts w:hint="eastAsia"/>
            </w:rPr>
            <w:fldChar w:fldCharType="separate"/>
          </w:r>
          <w:r>
            <w:t>1</w:t>
          </w:r>
          <w:r>
            <w:rPr>
              <w:rFonts w:hint="eastAsia"/>
            </w:rPr>
            <w:fldChar w:fldCharType="end"/>
          </w:r>
          <w:r>
            <w:rPr>
              <w:rFonts w:hint="eastAsia"/>
            </w:rPr>
            <w:fldChar w:fldCharType="end"/>
          </w:r>
        </w:p>
        <w:p w14:paraId="4D3722DF">
          <w:pPr>
            <w:pStyle w:val="20"/>
            <w:tabs>
              <w:tab w:val="right" w:leader="dot" w:pos="8898"/>
            </w:tabs>
            <w:ind w:left="480" w:firstLine="480"/>
            <w:rPr>
              <w:rFonts w:hint="eastAsia" w:asciiTheme="minorHAnsi" w:hAnsiTheme="minorHAnsi" w:eastAsiaTheme="minorEastAsia" w:cstheme="minorBidi"/>
              <w:sz w:val="22"/>
              <w:szCs w:val="24"/>
              <w14:ligatures w14:val="standardContextual"/>
            </w:rPr>
          </w:pPr>
          <w:r>
            <w:fldChar w:fldCharType="begin"/>
          </w:r>
          <w:r>
            <w:instrText xml:space="preserve"> HYPERLINK \l "_Toc225770682" </w:instrText>
          </w:r>
          <w:r>
            <w:fldChar w:fldCharType="separate"/>
          </w:r>
          <w:r>
            <w:rPr>
              <w:rStyle w:val="25"/>
              <w:rFonts w:hint="eastAsia"/>
            </w:rPr>
            <w:t>1.1“十四五”水利改革发展成就</w:t>
          </w:r>
          <w:r>
            <w:rPr>
              <w:rFonts w:hint="eastAsia"/>
            </w:rPr>
            <w:tab/>
          </w:r>
          <w:r>
            <w:rPr>
              <w:rFonts w:hint="eastAsia"/>
            </w:rPr>
            <w:fldChar w:fldCharType="begin"/>
          </w:r>
          <w:r>
            <w:rPr>
              <w:rFonts w:hint="eastAsia"/>
            </w:rPr>
            <w:instrText xml:space="preserve"> </w:instrText>
          </w:r>
          <w:r>
            <w:instrText xml:space="preserve">PAGEREF _Toc225770682 \h</w:instrText>
          </w:r>
          <w:r>
            <w:rPr>
              <w:rFonts w:hint="eastAsia"/>
            </w:rPr>
            <w:instrText xml:space="preserve"> </w:instrText>
          </w:r>
          <w:r>
            <w:rPr>
              <w:rFonts w:hint="eastAsia"/>
            </w:rPr>
            <w:fldChar w:fldCharType="separate"/>
          </w:r>
          <w:r>
            <w:t>1</w:t>
          </w:r>
          <w:r>
            <w:rPr>
              <w:rFonts w:hint="eastAsia"/>
            </w:rPr>
            <w:fldChar w:fldCharType="end"/>
          </w:r>
          <w:r>
            <w:rPr>
              <w:rFonts w:hint="eastAsia"/>
            </w:rPr>
            <w:fldChar w:fldCharType="end"/>
          </w:r>
        </w:p>
        <w:p w14:paraId="5741A4EB">
          <w:pPr>
            <w:pStyle w:val="20"/>
            <w:tabs>
              <w:tab w:val="right" w:leader="dot" w:pos="8898"/>
            </w:tabs>
            <w:ind w:left="480" w:firstLine="480"/>
            <w:rPr>
              <w:rFonts w:hint="eastAsia" w:asciiTheme="minorHAnsi" w:hAnsiTheme="minorHAnsi" w:eastAsiaTheme="minorEastAsia" w:cstheme="minorBidi"/>
              <w:sz w:val="22"/>
              <w:szCs w:val="24"/>
              <w14:ligatures w14:val="standardContextual"/>
            </w:rPr>
          </w:pPr>
          <w:r>
            <w:fldChar w:fldCharType="begin"/>
          </w:r>
          <w:r>
            <w:instrText xml:space="preserve"> HYPERLINK \l "_Toc225770683" </w:instrText>
          </w:r>
          <w:r>
            <w:fldChar w:fldCharType="separate"/>
          </w:r>
          <w:r>
            <w:rPr>
              <w:rStyle w:val="25"/>
              <w:rFonts w:hint="eastAsia"/>
            </w:rPr>
            <w:t>1.2存在主要问题</w:t>
          </w:r>
          <w:r>
            <w:rPr>
              <w:rFonts w:hint="eastAsia"/>
            </w:rPr>
            <w:tab/>
          </w:r>
          <w:r>
            <w:rPr>
              <w:rFonts w:hint="eastAsia"/>
            </w:rPr>
            <w:fldChar w:fldCharType="begin"/>
          </w:r>
          <w:r>
            <w:rPr>
              <w:rFonts w:hint="eastAsia"/>
            </w:rPr>
            <w:instrText xml:space="preserve"> </w:instrText>
          </w:r>
          <w:r>
            <w:instrText xml:space="preserve">PAGEREF _Toc225770683 \h</w:instrText>
          </w:r>
          <w:r>
            <w:rPr>
              <w:rFonts w:hint="eastAsia"/>
            </w:rPr>
            <w:instrText xml:space="preserve"> </w:instrText>
          </w:r>
          <w:r>
            <w:rPr>
              <w:rFonts w:hint="eastAsia"/>
            </w:rPr>
            <w:fldChar w:fldCharType="separate"/>
          </w:r>
          <w:r>
            <w:t>5</w:t>
          </w:r>
          <w:r>
            <w:rPr>
              <w:rFonts w:hint="eastAsia"/>
            </w:rPr>
            <w:fldChar w:fldCharType="end"/>
          </w:r>
          <w:r>
            <w:rPr>
              <w:rFonts w:hint="eastAsia"/>
            </w:rPr>
            <w:fldChar w:fldCharType="end"/>
          </w:r>
        </w:p>
        <w:p w14:paraId="0C60B865">
          <w:pPr>
            <w:pStyle w:val="17"/>
            <w:ind w:firstLine="602"/>
            <w:rPr>
              <w:rFonts w:hint="eastAsia" w:asciiTheme="minorHAnsi" w:hAnsiTheme="minorHAnsi" w:eastAsiaTheme="minorEastAsia" w:cstheme="minorBidi"/>
              <w:b w:val="0"/>
              <w:sz w:val="22"/>
              <w:szCs w:val="24"/>
              <w14:ligatures w14:val="standardContextual"/>
            </w:rPr>
          </w:pPr>
          <w:r>
            <w:fldChar w:fldCharType="begin"/>
          </w:r>
          <w:r>
            <w:instrText xml:space="preserve"> HYPERLINK \l "_Toc225770684" </w:instrText>
          </w:r>
          <w:r>
            <w:fldChar w:fldCharType="separate"/>
          </w:r>
          <w:r>
            <w:rPr>
              <w:rStyle w:val="25"/>
              <w:rFonts w:hint="eastAsia"/>
            </w:rPr>
            <w:t>2 “十五五”期间水利改革发展形势</w:t>
          </w:r>
          <w:r>
            <w:rPr>
              <w:rFonts w:hint="eastAsia"/>
            </w:rPr>
            <w:tab/>
          </w:r>
          <w:r>
            <w:rPr>
              <w:rFonts w:hint="eastAsia"/>
            </w:rPr>
            <w:fldChar w:fldCharType="begin"/>
          </w:r>
          <w:r>
            <w:rPr>
              <w:rFonts w:hint="eastAsia"/>
            </w:rPr>
            <w:instrText xml:space="preserve"> </w:instrText>
          </w:r>
          <w:r>
            <w:instrText xml:space="preserve">PAGEREF _Toc225770684 \h</w:instrText>
          </w:r>
          <w:r>
            <w:rPr>
              <w:rFonts w:hint="eastAsia"/>
            </w:rPr>
            <w:instrText xml:space="preserve"> </w:instrText>
          </w:r>
          <w:r>
            <w:rPr>
              <w:rFonts w:hint="eastAsia"/>
            </w:rPr>
            <w:fldChar w:fldCharType="separate"/>
          </w:r>
          <w:r>
            <w:t>8</w:t>
          </w:r>
          <w:r>
            <w:rPr>
              <w:rFonts w:hint="eastAsia"/>
            </w:rPr>
            <w:fldChar w:fldCharType="end"/>
          </w:r>
          <w:r>
            <w:rPr>
              <w:rFonts w:hint="eastAsia"/>
            </w:rPr>
            <w:fldChar w:fldCharType="end"/>
          </w:r>
        </w:p>
        <w:p w14:paraId="758EB92E">
          <w:pPr>
            <w:pStyle w:val="20"/>
            <w:tabs>
              <w:tab w:val="right" w:leader="dot" w:pos="8898"/>
            </w:tabs>
            <w:ind w:left="480" w:firstLine="480"/>
            <w:rPr>
              <w:rFonts w:hint="eastAsia" w:asciiTheme="minorHAnsi" w:hAnsiTheme="minorHAnsi" w:eastAsiaTheme="minorEastAsia" w:cstheme="minorBidi"/>
              <w:sz w:val="22"/>
              <w:szCs w:val="24"/>
              <w14:ligatures w14:val="standardContextual"/>
            </w:rPr>
          </w:pPr>
          <w:r>
            <w:fldChar w:fldCharType="begin"/>
          </w:r>
          <w:r>
            <w:instrText xml:space="preserve"> HYPERLINK \l "_Toc225770685" </w:instrText>
          </w:r>
          <w:r>
            <w:fldChar w:fldCharType="separate"/>
          </w:r>
          <w:r>
            <w:rPr>
              <w:rStyle w:val="25"/>
              <w:rFonts w:hint="eastAsia"/>
            </w:rPr>
            <w:t>2.1新老水问题交织</w:t>
          </w:r>
          <w:r>
            <w:rPr>
              <w:rFonts w:hint="eastAsia"/>
            </w:rPr>
            <w:tab/>
          </w:r>
          <w:r>
            <w:rPr>
              <w:rFonts w:hint="eastAsia"/>
            </w:rPr>
            <w:fldChar w:fldCharType="begin"/>
          </w:r>
          <w:r>
            <w:rPr>
              <w:rFonts w:hint="eastAsia"/>
            </w:rPr>
            <w:instrText xml:space="preserve"> </w:instrText>
          </w:r>
          <w:r>
            <w:instrText xml:space="preserve">PAGEREF _Toc225770685 \h</w:instrText>
          </w:r>
          <w:r>
            <w:rPr>
              <w:rFonts w:hint="eastAsia"/>
            </w:rPr>
            <w:instrText xml:space="preserve"> </w:instrText>
          </w:r>
          <w:r>
            <w:rPr>
              <w:rFonts w:hint="eastAsia"/>
            </w:rPr>
            <w:fldChar w:fldCharType="separate"/>
          </w:r>
          <w:r>
            <w:t>8</w:t>
          </w:r>
          <w:r>
            <w:rPr>
              <w:rFonts w:hint="eastAsia"/>
            </w:rPr>
            <w:fldChar w:fldCharType="end"/>
          </w:r>
          <w:r>
            <w:rPr>
              <w:rFonts w:hint="eastAsia"/>
            </w:rPr>
            <w:fldChar w:fldCharType="end"/>
          </w:r>
        </w:p>
        <w:p w14:paraId="7F630647">
          <w:pPr>
            <w:pStyle w:val="20"/>
            <w:tabs>
              <w:tab w:val="right" w:leader="dot" w:pos="8898"/>
            </w:tabs>
            <w:ind w:left="480" w:firstLine="480"/>
            <w:rPr>
              <w:rFonts w:hint="eastAsia" w:asciiTheme="minorHAnsi" w:hAnsiTheme="minorHAnsi" w:eastAsiaTheme="minorEastAsia" w:cstheme="minorBidi"/>
              <w:sz w:val="22"/>
              <w:szCs w:val="24"/>
              <w14:ligatures w14:val="standardContextual"/>
            </w:rPr>
          </w:pPr>
          <w:r>
            <w:fldChar w:fldCharType="begin"/>
          </w:r>
          <w:r>
            <w:instrText xml:space="preserve"> HYPERLINK \l "_Toc225770686" </w:instrText>
          </w:r>
          <w:r>
            <w:fldChar w:fldCharType="separate"/>
          </w:r>
          <w:r>
            <w:rPr>
              <w:rStyle w:val="25"/>
              <w:rFonts w:hint="eastAsia"/>
            </w:rPr>
            <w:t>2.2保障自治区、和田地区重大战略实施</w:t>
          </w:r>
          <w:r>
            <w:rPr>
              <w:rFonts w:hint="eastAsia"/>
            </w:rPr>
            <w:tab/>
          </w:r>
          <w:r>
            <w:rPr>
              <w:rFonts w:hint="eastAsia"/>
            </w:rPr>
            <w:fldChar w:fldCharType="begin"/>
          </w:r>
          <w:r>
            <w:rPr>
              <w:rFonts w:hint="eastAsia"/>
            </w:rPr>
            <w:instrText xml:space="preserve"> </w:instrText>
          </w:r>
          <w:r>
            <w:instrText xml:space="preserve">PAGEREF _Toc225770686 \h</w:instrText>
          </w:r>
          <w:r>
            <w:rPr>
              <w:rFonts w:hint="eastAsia"/>
            </w:rPr>
            <w:instrText xml:space="preserve"> </w:instrText>
          </w:r>
          <w:r>
            <w:rPr>
              <w:rFonts w:hint="eastAsia"/>
            </w:rPr>
            <w:fldChar w:fldCharType="separate"/>
          </w:r>
          <w:r>
            <w:t>10</w:t>
          </w:r>
          <w:r>
            <w:rPr>
              <w:rFonts w:hint="eastAsia"/>
            </w:rPr>
            <w:fldChar w:fldCharType="end"/>
          </w:r>
          <w:r>
            <w:rPr>
              <w:rFonts w:hint="eastAsia"/>
            </w:rPr>
            <w:fldChar w:fldCharType="end"/>
          </w:r>
        </w:p>
        <w:p w14:paraId="14F4D9A4">
          <w:pPr>
            <w:pStyle w:val="20"/>
            <w:tabs>
              <w:tab w:val="right" w:leader="dot" w:pos="8898"/>
            </w:tabs>
            <w:ind w:left="480" w:firstLine="480"/>
            <w:rPr>
              <w:rFonts w:hint="eastAsia" w:asciiTheme="minorHAnsi" w:hAnsiTheme="minorHAnsi" w:eastAsiaTheme="minorEastAsia" w:cstheme="minorBidi"/>
              <w:sz w:val="22"/>
              <w:szCs w:val="24"/>
              <w14:ligatures w14:val="standardContextual"/>
            </w:rPr>
          </w:pPr>
          <w:r>
            <w:fldChar w:fldCharType="begin"/>
          </w:r>
          <w:r>
            <w:instrText xml:space="preserve"> HYPERLINK \l "_Toc225770687" </w:instrText>
          </w:r>
          <w:r>
            <w:fldChar w:fldCharType="separate"/>
          </w:r>
          <w:r>
            <w:rPr>
              <w:rStyle w:val="25"/>
              <w:rFonts w:hint="eastAsia"/>
            </w:rPr>
            <w:t>2.3筑牢生态安全屏障</w:t>
          </w:r>
          <w:r>
            <w:rPr>
              <w:rFonts w:hint="eastAsia"/>
            </w:rPr>
            <w:tab/>
          </w:r>
          <w:r>
            <w:rPr>
              <w:rFonts w:hint="eastAsia"/>
            </w:rPr>
            <w:fldChar w:fldCharType="begin"/>
          </w:r>
          <w:r>
            <w:rPr>
              <w:rFonts w:hint="eastAsia"/>
            </w:rPr>
            <w:instrText xml:space="preserve"> </w:instrText>
          </w:r>
          <w:r>
            <w:instrText xml:space="preserve">PAGEREF _Toc225770687 \h</w:instrText>
          </w:r>
          <w:r>
            <w:rPr>
              <w:rFonts w:hint="eastAsia"/>
            </w:rPr>
            <w:instrText xml:space="preserve"> </w:instrText>
          </w:r>
          <w:r>
            <w:rPr>
              <w:rFonts w:hint="eastAsia"/>
            </w:rPr>
            <w:fldChar w:fldCharType="separate"/>
          </w:r>
          <w:r>
            <w:t>11</w:t>
          </w:r>
          <w:r>
            <w:rPr>
              <w:rFonts w:hint="eastAsia"/>
            </w:rPr>
            <w:fldChar w:fldCharType="end"/>
          </w:r>
          <w:r>
            <w:rPr>
              <w:rFonts w:hint="eastAsia"/>
            </w:rPr>
            <w:fldChar w:fldCharType="end"/>
          </w:r>
        </w:p>
        <w:p w14:paraId="104E2832">
          <w:pPr>
            <w:pStyle w:val="20"/>
            <w:tabs>
              <w:tab w:val="right" w:leader="dot" w:pos="8898"/>
            </w:tabs>
            <w:ind w:left="480" w:firstLine="480"/>
            <w:rPr>
              <w:rFonts w:hint="eastAsia" w:asciiTheme="minorHAnsi" w:hAnsiTheme="minorHAnsi" w:eastAsiaTheme="minorEastAsia" w:cstheme="minorBidi"/>
              <w:sz w:val="22"/>
              <w:szCs w:val="24"/>
              <w14:ligatures w14:val="standardContextual"/>
            </w:rPr>
          </w:pPr>
          <w:r>
            <w:fldChar w:fldCharType="begin"/>
          </w:r>
          <w:r>
            <w:instrText xml:space="preserve"> HYPERLINK \l "_Toc225770688" </w:instrText>
          </w:r>
          <w:r>
            <w:fldChar w:fldCharType="separate"/>
          </w:r>
          <w:r>
            <w:rPr>
              <w:rStyle w:val="25"/>
              <w:rFonts w:hint="eastAsia"/>
            </w:rPr>
            <w:t>2.4推进治理体系和治理能力智慧化</w:t>
          </w:r>
          <w:r>
            <w:rPr>
              <w:rFonts w:hint="eastAsia"/>
            </w:rPr>
            <w:tab/>
          </w:r>
          <w:r>
            <w:rPr>
              <w:rFonts w:hint="eastAsia"/>
            </w:rPr>
            <w:fldChar w:fldCharType="begin"/>
          </w:r>
          <w:r>
            <w:rPr>
              <w:rFonts w:hint="eastAsia"/>
            </w:rPr>
            <w:instrText xml:space="preserve"> </w:instrText>
          </w:r>
          <w:r>
            <w:instrText xml:space="preserve">PAGEREF _Toc225770688 \h</w:instrText>
          </w:r>
          <w:r>
            <w:rPr>
              <w:rFonts w:hint="eastAsia"/>
            </w:rPr>
            <w:instrText xml:space="preserve"> </w:instrText>
          </w:r>
          <w:r>
            <w:rPr>
              <w:rFonts w:hint="eastAsia"/>
            </w:rPr>
            <w:fldChar w:fldCharType="separate"/>
          </w:r>
          <w:r>
            <w:t>11</w:t>
          </w:r>
          <w:r>
            <w:rPr>
              <w:rFonts w:hint="eastAsia"/>
            </w:rPr>
            <w:fldChar w:fldCharType="end"/>
          </w:r>
          <w:r>
            <w:rPr>
              <w:rFonts w:hint="eastAsia"/>
            </w:rPr>
            <w:fldChar w:fldCharType="end"/>
          </w:r>
        </w:p>
        <w:p w14:paraId="2168C1CF">
          <w:pPr>
            <w:pStyle w:val="17"/>
            <w:ind w:firstLine="602"/>
            <w:rPr>
              <w:rFonts w:hint="eastAsia" w:asciiTheme="minorHAnsi" w:hAnsiTheme="minorHAnsi" w:eastAsiaTheme="minorEastAsia" w:cstheme="minorBidi"/>
              <w:b w:val="0"/>
              <w:sz w:val="22"/>
              <w:szCs w:val="24"/>
              <w14:ligatures w14:val="standardContextual"/>
            </w:rPr>
          </w:pPr>
          <w:r>
            <w:fldChar w:fldCharType="begin"/>
          </w:r>
          <w:r>
            <w:instrText xml:space="preserve"> HYPERLINK \l "_Toc225770689" </w:instrText>
          </w:r>
          <w:r>
            <w:fldChar w:fldCharType="separate"/>
          </w:r>
          <w:r>
            <w:rPr>
              <w:rStyle w:val="25"/>
              <w:rFonts w:hint="eastAsia"/>
            </w:rPr>
            <w:t>3 “十五五”水利改革发展总体思路</w:t>
          </w:r>
          <w:r>
            <w:rPr>
              <w:rFonts w:hint="eastAsia"/>
            </w:rPr>
            <w:tab/>
          </w:r>
          <w:r>
            <w:rPr>
              <w:rFonts w:hint="eastAsia"/>
            </w:rPr>
            <w:fldChar w:fldCharType="begin"/>
          </w:r>
          <w:r>
            <w:rPr>
              <w:rFonts w:hint="eastAsia"/>
            </w:rPr>
            <w:instrText xml:space="preserve"> </w:instrText>
          </w:r>
          <w:r>
            <w:instrText xml:space="preserve">PAGEREF _Toc225770689 \h</w:instrText>
          </w:r>
          <w:r>
            <w:rPr>
              <w:rFonts w:hint="eastAsia"/>
            </w:rPr>
            <w:instrText xml:space="preserve"> </w:instrText>
          </w:r>
          <w:r>
            <w:rPr>
              <w:rFonts w:hint="eastAsia"/>
            </w:rPr>
            <w:fldChar w:fldCharType="separate"/>
          </w:r>
          <w:r>
            <w:t>12</w:t>
          </w:r>
          <w:r>
            <w:rPr>
              <w:rFonts w:hint="eastAsia"/>
            </w:rPr>
            <w:fldChar w:fldCharType="end"/>
          </w:r>
          <w:r>
            <w:rPr>
              <w:rFonts w:hint="eastAsia"/>
            </w:rPr>
            <w:fldChar w:fldCharType="end"/>
          </w:r>
        </w:p>
        <w:p w14:paraId="4ADFEC27">
          <w:pPr>
            <w:pStyle w:val="20"/>
            <w:tabs>
              <w:tab w:val="right" w:leader="dot" w:pos="8898"/>
            </w:tabs>
            <w:ind w:left="480" w:firstLine="480"/>
            <w:rPr>
              <w:rFonts w:hint="eastAsia" w:asciiTheme="minorHAnsi" w:hAnsiTheme="minorHAnsi" w:eastAsiaTheme="minorEastAsia" w:cstheme="minorBidi"/>
              <w:sz w:val="22"/>
              <w:szCs w:val="24"/>
              <w14:ligatures w14:val="standardContextual"/>
            </w:rPr>
          </w:pPr>
          <w:r>
            <w:fldChar w:fldCharType="begin"/>
          </w:r>
          <w:r>
            <w:instrText xml:space="preserve"> HYPERLINK \l "_Toc225770690" </w:instrText>
          </w:r>
          <w:r>
            <w:fldChar w:fldCharType="separate"/>
          </w:r>
          <w:r>
            <w:rPr>
              <w:rStyle w:val="25"/>
              <w:rFonts w:hint="eastAsia"/>
            </w:rPr>
            <w:t>3.1指导思想</w:t>
          </w:r>
          <w:r>
            <w:rPr>
              <w:rFonts w:hint="eastAsia"/>
            </w:rPr>
            <w:tab/>
          </w:r>
          <w:r>
            <w:rPr>
              <w:rFonts w:hint="eastAsia"/>
            </w:rPr>
            <w:fldChar w:fldCharType="begin"/>
          </w:r>
          <w:r>
            <w:rPr>
              <w:rFonts w:hint="eastAsia"/>
            </w:rPr>
            <w:instrText xml:space="preserve"> </w:instrText>
          </w:r>
          <w:r>
            <w:instrText xml:space="preserve">PAGEREF _Toc225770690 \h</w:instrText>
          </w:r>
          <w:r>
            <w:rPr>
              <w:rFonts w:hint="eastAsia"/>
            </w:rPr>
            <w:instrText xml:space="preserve"> </w:instrText>
          </w:r>
          <w:r>
            <w:rPr>
              <w:rFonts w:hint="eastAsia"/>
            </w:rPr>
            <w:fldChar w:fldCharType="separate"/>
          </w:r>
          <w:r>
            <w:t>12</w:t>
          </w:r>
          <w:r>
            <w:rPr>
              <w:rFonts w:hint="eastAsia"/>
            </w:rPr>
            <w:fldChar w:fldCharType="end"/>
          </w:r>
          <w:r>
            <w:rPr>
              <w:rFonts w:hint="eastAsia"/>
            </w:rPr>
            <w:fldChar w:fldCharType="end"/>
          </w:r>
        </w:p>
        <w:p w14:paraId="0B7378BA">
          <w:pPr>
            <w:pStyle w:val="20"/>
            <w:tabs>
              <w:tab w:val="right" w:leader="dot" w:pos="8898"/>
            </w:tabs>
            <w:ind w:left="480" w:firstLine="480"/>
            <w:rPr>
              <w:rFonts w:hint="eastAsia" w:asciiTheme="minorHAnsi" w:hAnsiTheme="minorHAnsi" w:eastAsiaTheme="minorEastAsia" w:cstheme="minorBidi"/>
              <w:sz w:val="22"/>
              <w:szCs w:val="24"/>
              <w14:ligatures w14:val="standardContextual"/>
            </w:rPr>
          </w:pPr>
          <w:r>
            <w:fldChar w:fldCharType="begin"/>
          </w:r>
          <w:r>
            <w:instrText xml:space="preserve"> HYPERLINK \l "_Toc225770691" </w:instrText>
          </w:r>
          <w:r>
            <w:fldChar w:fldCharType="separate"/>
          </w:r>
          <w:r>
            <w:rPr>
              <w:rStyle w:val="25"/>
              <w:rFonts w:hint="eastAsia"/>
            </w:rPr>
            <w:t>3.2基本原则</w:t>
          </w:r>
          <w:r>
            <w:rPr>
              <w:rFonts w:hint="eastAsia"/>
            </w:rPr>
            <w:tab/>
          </w:r>
          <w:r>
            <w:rPr>
              <w:rFonts w:hint="eastAsia"/>
            </w:rPr>
            <w:fldChar w:fldCharType="begin"/>
          </w:r>
          <w:r>
            <w:rPr>
              <w:rFonts w:hint="eastAsia"/>
            </w:rPr>
            <w:instrText xml:space="preserve"> </w:instrText>
          </w:r>
          <w:r>
            <w:instrText xml:space="preserve">PAGEREF _Toc225770691 \h</w:instrText>
          </w:r>
          <w:r>
            <w:rPr>
              <w:rFonts w:hint="eastAsia"/>
            </w:rPr>
            <w:instrText xml:space="preserve"> </w:instrText>
          </w:r>
          <w:r>
            <w:rPr>
              <w:rFonts w:hint="eastAsia"/>
            </w:rPr>
            <w:fldChar w:fldCharType="separate"/>
          </w:r>
          <w:r>
            <w:t>13</w:t>
          </w:r>
          <w:r>
            <w:rPr>
              <w:rFonts w:hint="eastAsia"/>
            </w:rPr>
            <w:fldChar w:fldCharType="end"/>
          </w:r>
          <w:r>
            <w:rPr>
              <w:rFonts w:hint="eastAsia"/>
            </w:rPr>
            <w:fldChar w:fldCharType="end"/>
          </w:r>
        </w:p>
        <w:p w14:paraId="67EB21E7">
          <w:pPr>
            <w:pStyle w:val="20"/>
            <w:tabs>
              <w:tab w:val="right" w:leader="dot" w:pos="8898"/>
            </w:tabs>
            <w:ind w:left="480" w:firstLine="480"/>
            <w:rPr>
              <w:rFonts w:hint="eastAsia" w:asciiTheme="minorHAnsi" w:hAnsiTheme="minorHAnsi" w:eastAsiaTheme="minorEastAsia" w:cstheme="minorBidi"/>
              <w:sz w:val="22"/>
              <w:szCs w:val="24"/>
              <w14:ligatures w14:val="standardContextual"/>
            </w:rPr>
          </w:pPr>
          <w:r>
            <w:fldChar w:fldCharType="begin"/>
          </w:r>
          <w:r>
            <w:instrText xml:space="preserve"> HYPERLINK \l "_Toc225770692" </w:instrText>
          </w:r>
          <w:r>
            <w:fldChar w:fldCharType="separate"/>
          </w:r>
          <w:r>
            <w:rPr>
              <w:rStyle w:val="25"/>
              <w:rFonts w:hint="eastAsia"/>
            </w:rPr>
            <w:t>3.3规划范围及规划水平年</w:t>
          </w:r>
          <w:r>
            <w:rPr>
              <w:rFonts w:hint="eastAsia"/>
            </w:rPr>
            <w:tab/>
          </w:r>
          <w:r>
            <w:rPr>
              <w:rFonts w:hint="eastAsia"/>
            </w:rPr>
            <w:fldChar w:fldCharType="begin"/>
          </w:r>
          <w:r>
            <w:rPr>
              <w:rFonts w:hint="eastAsia"/>
            </w:rPr>
            <w:instrText xml:space="preserve"> </w:instrText>
          </w:r>
          <w:r>
            <w:instrText xml:space="preserve">PAGEREF _Toc225770692 \h</w:instrText>
          </w:r>
          <w:r>
            <w:rPr>
              <w:rFonts w:hint="eastAsia"/>
            </w:rPr>
            <w:instrText xml:space="preserve"> </w:instrText>
          </w:r>
          <w:r>
            <w:rPr>
              <w:rFonts w:hint="eastAsia"/>
            </w:rPr>
            <w:fldChar w:fldCharType="separate"/>
          </w:r>
          <w:r>
            <w:t>13</w:t>
          </w:r>
          <w:r>
            <w:rPr>
              <w:rFonts w:hint="eastAsia"/>
            </w:rPr>
            <w:fldChar w:fldCharType="end"/>
          </w:r>
          <w:r>
            <w:rPr>
              <w:rFonts w:hint="eastAsia"/>
            </w:rPr>
            <w:fldChar w:fldCharType="end"/>
          </w:r>
        </w:p>
        <w:p w14:paraId="42808CCF">
          <w:pPr>
            <w:pStyle w:val="20"/>
            <w:tabs>
              <w:tab w:val="right" w:leader="dot" w:pos="8898"/>
            </w:tabs>
            <w:ind w:left="480" w:firstLine="480"/>
            <w:rPr>
              <w:rFonts w:hint="eastAsia" w:asciiTheme="minorHAnsi" w:hAnsiTheme="minorHAnsi" w:eastAsiaTheme="minorEastAsia" w:cstheme="minorBidi"/>
              <w:sz w:val="22"/>
              <w:szCs w:val="24"/>
              <w14:ligatures w14:val="standardContextual"/>
            </w:rPr>
          </w:pPr>
          <w:r>
            <w:fldChar w:fldCharType="begin"/>
          </w:r>
          <w:r>
            <w:instrText xml:space="preserve"> HYPERLINK \l "_Toc225770693" </w:instrText>
          </w:r>
          <w:r>
            <w:fldChar w:fldCharType="separate"/>
          </w:r>
          <w:r>
            <w:rPr>
              <w:rStyle w:val="25"/>
              <w:rFonts w:hint="eastAsia"/>
            </w:rPr>
            <w:t>3.4发展目标指标</w:t>
          </w:r>
          <w:r>
            <w:rPr>
              <w:rFonts w:hint="eastAsia"/>
            </w:rPr>
            <w:tab/>
          </w:r>
          <w:r>
            <w:rPr>
              <w:rFonts w:hint="eastAsia"/>
            </w:rPr>
            <w:fldChar w:fldCharType="begin"/>
          </w:r>
          <w:r>
            <w:rPr>
              <w:rFonts w:hint="eastAsia"/>
            </w:rPr>
            <w:instrText xml:space="preserve"> </w:instrText>
          </w:r>
          <w:r>
            <w:instrText xml:space="preserve">PAGEREF _Toc225770693 \h</w:instrText>
          </w:r>
          <w:r>
            <w:rPr>
              <w:rFonts w:hint="eastAsia"/>
            </w:rPr>
            <w:instrText xml:space="preserve"> </w:instrText>
          </w:r>
          <w:r>
            <w:rPr>
              <w:rFonts w:hint="eastAsia"/>
            </w:rPr>
            <w:fldChar w:fldCharType="separate"/>
          </w:r>
          <w:r>
            <w:t>14</w:t>
          </w:r>
          <w:r>
            <w:rPr>
              <w:rFonts w:hint="eastAsia"/>
            </w:rPr>
            <w:fldChar w:fldCharType="end"/>
          </w:r>
          <w:r>
            <w:rPr>
              <w:rFonts w:hint="eastAsia"/>
            </w:rPr>
            <w:fldChar w:fldCharType="end"/>
          </w:r>
        </w:p>
        <w:p w14:paraId="58A6BEA2">
          <w:pPr>
            <w:pStyle w:val="17"/>
            <w:ind w:firstLine="602"/>
            <w:rPr>
              <w:rFonts w:hint="eastAsia" w:asciiTheme="minorHAnsi" w:hAnsiTheme="minorHAnsi" w:eastAsiaTheme="minorEastAsia" w:cstheme="minorBidi"/>
              <w:b w:val="0"/>
              <w:sz w:val="22"/>
              <w:szCs w:val="24"/>
              <w14:ligatures w14:val="standardContextual"/>
            </w:rPr>
          </w:pPr>
          <w:r>
            <w:fldChar w:fldCharType="begin"/>
          </w:r>
          <w:r>
            <w:instrText xml:space="preserve"> HYPERLINK \l "_Toc225770694" </w:instrText>
          </w:r>
          <w:r>
            <w:fldChar w:fldCharType="separate"/>
          </w:r>
          <w:r>
            <w:rPr>
              <w:rStyle w:val="25"/>
              <w:rFonts w:hint="eastAsia"/>
            </w:rPr>
            <w:t>4 “十五五”水利改革发展任务</w:t>
          </w:r>
          <w:r>
            <w:rPr>
              <w:rFonts w:hint="eastAsia"/>
            </w:rPr>
            <w:tab/>
          </w:r>
          <w:r>
            <w:rPr>
              <w:rFonts w:hint="eastAsia"/>
            </w:rPr>
            <w:fldChar w:fldCharType="begin"/>
          </w:r>
          <w:r>
            <w:rPr>
              <w:rFonts w:hint="eastAsia"/>
            </w:rPr>
            <w:instrText xml:space="preserve"> </w:instrText>
          </w:r>
          <w:r>
            <w:instrText xml:space="preserve">PAGEREF _Toc225770694 \h</w:instrText>
          </w:r>
          <w:r>
            <w:rPr>
              <w:rFonts w:hint="eastAsia"/>
            </w:rPr>
            <w:instrText xml:space="preserve"> </w:instrText>
          </w:r>
          <w:r>
            <w:rPr>
              <w:rFonts w:hint="eastAsia"/>
            </w:rPr>
            <w:fldChar w:fldCharType="separate"/>
          </w:r>
          <w:r>
            <w:t>19</w:t>
          </w:r>
          <w:r>
            <w:rPr>
              <w:rFonts w:hint="eastAsia"/>
            </w:rPr>
            <w:fldChar w:fldCharType="end"/>
          </w:r>
          <w:r>
            <w:rPr>
              <w:rFonts w:hint="eastAsia"/>
            </w:rPr>
            <w:fldChar w:fldCharType="end"/>
          </w:r>
        </w:p>
        <w:p w14:paraId="0FEC3A1A">
          <w:pPr>
            <w:pStyle w:val="20"/>
            <w:tabs>
              <w:tab w:val="right" w:leader="dot" w:pos="8898"/>
            </w:tabs>
            <w:ind w:left="480" w:firstLine="480"/>
            <w:rPr>
              <w:rFonts w:hint="eastAsia" w:asciiTheme="minorHAnsi" w:hAnsiTheme="minorHAnsi" w:eastAsiaTheme="minorEastAsia" w:cstheme="minorBidi"/>
              <w:sz w:val="22"/>
              <w:szCs w:val="24"/>
              <w14:ligatures w14:val="standardContextual"/>
            </w:rPr>
          </w:pPr>
          <w:r>
            <w:fldChar w:fldCharType="begin"/>
          </w:r>
          <w:r>
            <w:instrText xml:space="preserve"> HYPERLINK \l "_Toc225770695" </w:instrText>
          </w:r>
          <w:r>
            <w:fldChar w:fldCharType="separate"/>
          </w:r>
          <w:r>
            <w:rPr>
              <w:rStyle w:val="25"/>
              <w:rFonts w:hint="eastAsia"/>
            </w:rPr>
            <w:t>4.1水资源管理</w:t>
          </w:r>
          <w:r>
            <w:rPr>
              <w:rFonts w:hint="eastAsia"/>
            </w:rPr>
            <w:tab/>
          </w:r>
          <w:r>
            <w:rPr>
              <w:rFonts w:hint="eastAsia"/>
            </w:rPr>
            <w:fldChar w:fldCharType="begin"/>
          </w:r>
          <w:r>
            <w:rPr>
              <w:rFonts w:hint="eastAsia"/>
            </w:rPr>
            <w:instrText xml:space="preserve"> </w:instrText>
          </w:r>
          <w:r>
            <w:instrText xml:space="preserve">PAGEREF _Toc225770695 \h</w:instrText>
          </w:r>
          <w:r>
            <w:rPr>
              <w:rFonts w:hint="eastAsia"/>
            </w:rPr>
            <w:instrText xml:space="preserve"> </w:instrText>
          </w:r>
          <w:r>
            <w:rPr>
              <w:rFonts w:hint="eastAsia"/>
            </w:rPr>
            <w:fldChar w:fldCharType="separate"/>
          </w:r>
          <w:r>
            <w:t>19</w:t>
          </w:r>
          <w:r>
            <w:rPr>
              <w:rFonts w:hint="eastAsia"/>
            </w:rPr>
            <w:fldChar w:fldCharType="end"/>
          </w:r>
          <w:r>
            <w:rPr>
              <w:rFonts w:hint="eastAsia"/>
            </w:rPr>
            <w:fldChar w:fldCharType="end"/>
          </w:r>
        </w:p>
        <w:p w14:paraId="747DA479">
          <w:pPr>
            <w:pStyle w:val="20"/>
            <w:tabs>
              <w:tab w:val="right" w:leader="dot" w:pos="8898"/>
            </w:tabs>
            <w:ind w:left="480" w:firstLine="480"/>
            <w:rPr>
              <w:rFonts w:hint="eastAsia" w:asciiTheme="minorHAnsi" w:hAnsiTheme="minorHAnsi" w:eastAsiaTheme="minorEastAsia" w:cstheme="minorBidi"/>
              <w:sz w:val="22"/>
              <w:szCs w:val="24"/>
              <w14:ligatures w14:val="standardContextual"/>
            </w:rPr>
          </w:pPr>
          <w:r>
            <w:fldChar w:fldCharType="begin"/>
          </w:r>
          <w:r>
            <w:instrText xml:space="preserve"> HYPERLINK \l "_Toc225770696" </w:instrText>
          </w:r>
          <w:r>
            <w:fldChar w:fldCharType="separate"/>
          </w:r>
          <w:r>
            <w:rPr>
              <w:rStyle w:val="25"/>
              <w:rFonts w:hint="eastAsia"/>
            </w:rPr>
            <w:t>4.2引调水工程建设</w:t>
          </w:r>
          <w:r>
            <w:rPr>
              <w:rFonts w:hint="eastAsia"/>
            </w:rPr>
            <w:tab/>
          </w:r>
          <w:r>
            <w:rPr>
              <w:rFonts w:hint="eastAsia"/>
            </w:rPr>
            <w:fldChar w:fldCharType="begin"/>
          </w:r>
          <w:r>
            <w:rPr>
              <w:rFonts w:hint="eastAsia"/>
            </w:rPr>
            <w:instrText xml:space="preserve"> </w:instrText>
          </w:r>
          <w:r>
            <w:instrText xml:space="preserve">PAGEREF _Toc225770696 \h</w:instrText>
          </w:r>
          <w:r>
            <w:rPr>
              <w:rFonts w:hint="eastAsia"/>
            </w:rPr>
            <w:instrText xml:space="preserve"> </w:instrText>
          </w:r>
          <w:r>
            <w:rPr>
              <w:rFonts w:hint="eastAsia"/>
            </w:rPr>
            <w:fldChar w:fldCharType="separate"/>
          </w:r>
          <w:r>
            <w:t>21</w:t>
          </w:r>
          <w:r>
            <w:rPr>
              <w:rFonts w:hint="eastAsia"/>
            </w:rPr>
            <w:fldChar w:fldCharType="end"/>
          </w:r>
          <w:r>
            <w:rPr>
              <w:rFonts w:hint="eastAsia"/>
            </w:rPr>
            <w:fldChar w:fldCharType="end"/>
          </w:r>
        </w:p>
        <w:p w14:paraId="131BBC88">
          <w:pPr>
            <w:pStyle w:val="20"/>
            <w:tabs>
              <w:tab w:val="right" w:leader="dot" w:pos="8898"/>
            </w:tabs>
            <w:ind w:left="480" w:firstLine="480"/>
            <w:rPr>
              <w:rFonts w:hint="eastAsia" w:asciiTheme="minorHAnsi" w:hAnsiTheme="minorHAnsi" w:eastAsiaTheme="minorEastAsia" w:cstheme="minorBidi"/>
              <w:sz w:val="22"/>
              <w:szCs w:val="24"/>
              <w14:ligatures w14:val="standardContextual"/>
            </w:rPr>
          </w:pPr>
          <w:r>
            <w:fldChar w:fldCharType="begin"/>
          </w:r>
          <w:r>
            <w:instrText xml:space="preserve"> HYPERLINK \l "_Toc225770697" </w:instrText>
          </w:r>
          <w:r>
            <w:fldChar w:fldCharType="separate"/>
          </w:r>
          <w:r>
            <w:rPr>
              <w:rStyle w:val="25"/>
              <w:rFonts w:hint="eastAsia"/>
            </w:rPr>
            <w:t>4.3重点调蓄工程建设</w:t>
          </w:r>
          <w:r>
            <w:rPr>
              <w:rFonts w:hint="eastAsia"/>
            </w:rPr>
            <w:tab/>
          </w:r>
          <w:r>
            <w:rPr>
              <w:rFonts w:hint="eastAsia"/>
            </w:rPr>
            <w:fldChar w:fldCharType="begin"/>
          </w:r>
          <w:r>
            <w:rPr>
              <w:rFonts w:hint="eastAsia"/>
            </w:rPr>
            <w:instrText xml:space="preserve"> </w:instrText>
          </w:r>
          <w:r>
            <w:instrText xml:space="preserve">PAGEREF _Toc225770697 \h</w:instrText>
          </w:r>
          <w:r>
            <w:rPr>
              <w:rFonts w:hint="eastAsia"/>
            </w:rPr>
            <w:instrText xml:space="preserve"> </w:instrText>
          </w:r>
          <w:r>
            <w:rPr>
              <w:rFonts w:hint="eastAsia"/>
            </w:rPr>
            <w:fldChar w:fldCharType="separate"/>
          </w:r>
          <w:r>
            <w:t>22</w:t>
          </w:r>
          <w:r>
            <w:rPr>
              <w:rFonts w:hint="eastAsia"/>
            </w:rPr>
            <w:fldChar w:fldCharType="end"/>
          </w:r>
          <w:r>
            <w:rPr>
              <w:rFonts w:hint="eastAsia"/>
            </w:rPr>
            <w:fldChar w:fldCharType="end"/>
          </w:r>
        </w:p>
        <w:p w14:paraId="2A1C6993">
          <w:pPr>
            <w:pStyle w:val="20"/>
            <w:tabs>
              <w:tab w:val="right" w:leader="dot" w:pos="8898"/>
            </w:tabs>
            <w:ind w:left="480" w:firstLine="480"/>
            <w:rPr>
              <w:rFonts w:hint="eastAsia" w:asciiTheme="minorHAnsi" w:hAnsiTheme="minorHAnsi" w:eastAsiaTheme="minorEastAsia" w:cstheme="minorBidi"/>
              <w:sz w:val="22"/>
              <w:szCs w:val="24"/>
              <w14:ligatures w14:val="standardContextual"/>
            </w:rPr>
          </w:pPr>
          <w:r>
            <w:fldChar w:fldCharType="begin"/>
          </w:r>
          <w:r>
            <w:instrText xml:space="preserve"> HYPERLINK \l "_Toc225770698" </w:instrText>
          </w:r>
          <w:r>
            <w:fldChar w:fldCharType="separate"/>
          </w:r>
          <w:r>
            <w:rPr>
              <w:rStyle w:val="25"/>
              <w:rFonts w:hint="eastAsia"/>
            </w:rPr>
            <w:t>4.4</w:t>
          </w:r>
          <w:r>
            <w:rPr>
              <w:rStyle w:val="25"/>
              <w:rFonts w:hint="eastAsia"/>
              <w:lang w:eastAsia="zh-CN"/>
            </w:rPr>
            <w:t>防汛</w:t>
          </w:r>
          <w:r>
            <w:rPr>
              <w:rStyle w:val="25"/>
              <w:rFonts w:hint="eastAsia"/>
            </w:rPr>
            <w:t>减灾安全保障体系</w:t>
          </w:r>
          <w:r>
            <w:rPr>
              <w:rFonts w:hint="eastAsia"/>
            </w:rPr>
            <w:tab/>
          </w:r>
          <w:r>
            <w:rPr>
              <w:rFonts w:hint="eastAsia"/>
            </w:rPr>
            <w:fldChar w:fldCharType="begin"/>
          </w:r>
          <w:r>
            <w:rPr>
              <w:rFonts w:hint="eastAsia"/>
            </w:rPr>
            <w:instrText xml:space="preserve"> </w:instrText>
          </w:r>
          <w:r>
            <w:instrText xml:space="preserve">PAGEREF _Toc225770698 \h</w:instrText>
          </w:r>
          <w:r>
            <w:rPr>
              <w:rFonts w:hint="eastAsia"/>
            </w:rPr>
            <w:instrText xml:space="preserve"> </w:instrText>
          </w:r>
          <w:r>
            <w:rPr>
              <w:rFonts w:hint="eastAsia"/>
            </w:rPr>
            <w:fldChar w:fldCharType="separate"/>
          </w:r>
          <w:r>
            <w:t>27</w:t>
          </w:r>
          <w:r>
            <w:rPr>
              <w:rFonts w:hint="eastAsia"/>
            </w:rPr>
            <w:fldChar w:fldCharType="end"/>
          </w:r>
          <w:r>
            <w:rPr>
              <w:rFonts w:hint="eastAsia"/>
            </w:rPr>
            <w:fldChar w:fldCharType="end"/>
          </w:r>
        </w:p>
        <w:p w14:paraId="1F0B00C6">
          <w:pPr>
            <w:pStyle w:val="20"/>
            <w:tabs>
              <w:tab w:val="right" w:leader="dot" w:pos="8898"/>
            </w:tabs>
            <w:ind w:left="480" w:firstLine="480"/>
            <w:rPr>
              <w:rFonts w:hint="eastAsia" w:asciiTheme="minorHAnsi" w:hAnsiTheme="minorHAnsi" w:eastAsiaTheme="minorEastAsia" w:cstheme="minorBidi"/>
              <w:sz w:val="22"/>
              <w:szCs w:val="24"/>
              <w14:ligatures w14:val="standardContextual"/>
            </w:rPr>
          </w:pPr>
          <w:r>
            <w:fldChar w:fldCharType="begin"/>
          </w:r>
          <w:r>
            <w:instrText xml:space="preserve"> HYPERLINK \l "_Toc225770699" </w:instrText>
          </w:r>
          <w:r>
            <w:fldChar w:fldCharType="separate"/>
          </w:r>
          <w:r>
            <w:rPr>
              <w:rStyle w:val="25"/>
              <w:rFonts w:hint="eastAsia"/>
            </w:rPr>
            <w:t>4.5城乡供水安全保障体系</w:t>
          </w:r>
          <w:r>
            <w:rPr>
              <w:rFonts w:hint="eastAsia"/>
            </w:rPr>
            <w:tab/>
          </w:r>
          <w:r>
            <w:rPr>
              <w:rFonts w:hint="eastAsia"/>
            </w:rPr>
            <w:fldChar w:fldCharType="begin"/>
          </w:r>
          <w:r>
            <w:rPr>
              <w:rFonts w:hint="eastAsia"/>
            </w:rPr>
            <w:instrText xml:space="preserve"> </w:instrText>
          </w:r>
          <w:r>
            <w:instrText xml:space="preserve">PAGEREF _Toc225770699 \h</w:instrText>
          </w:r>
          <w:r>
            <w:rPr>
              <w:rFonts w:hint="eastAsia"/>
            </w:rPr>
            <w:instrText xml:space="preserve"> </w:instrText>
          </w:r>
          <w:r>
            <w:rPr>
              <w:rFonts w:hint="eastAsia"/>
            </w:rPr>
            <w:fldChar w:fldCharType="separate"/>
          </w:r>
          <w:r>
            <w:t>30</w:t>
          </w:r>
          <w:r>
            <w:rPr>
              <w:rFonts w:hint="eastAsia"/>
            </w:rPr>
            <w:fldChar w:fldCharType="end"/>
          </w:r>
          <w:r>
            <w:rPr>
              <w:rFonts w:hint="eastAsia"/>
            </w:rPr>
            <w:fldChar w:fldCharType="end"/>
          </w:r>
        </w:p>
        <w:p w14:paraId="042973A4">
          <w:pPr>
            <w:pStyle w:val="20"/>
            <w:tabs>
              <w:tab w:val="right" w:leader="dot" w:pos="8898"/>
            </w:tabs>
            <w:ind w:left="480" w:firstLine="480"/>
            <w:rPr>
              <w:rFonts w:hint="eastAsia" w:asciiTheme="minorHAnsi" w:hAnsiTheme="minorHAnsi" w:eastAsiaTheme="minorEastAsia" w:cstheme="minorBidi"/>
              <w:sz w:val="22"/>
              <w:szCs w:val="24"/>
              <w14:ligatures w14:val="standardContextual"/>
            </w:rPr>
          </w:pPr>
          <w:r>
            <w:fldChar w:fldCharType="begin"/>
          </w:r>
          <w:r>
            <w:instrText xml:space="preserve"> HYPERLINK \l "_Toc225770700" </w:instrText>
          </w:r>
          <w:r>
            <w:fldChar w:fldCharType="separate"/>
          </w:r>
          <w:r>
            <w:rPr>
              <w:rStyle w:val="25"/>
              <w:rFonts w:hint="eastAsia"/>
            </w:rPr>
            <w:t>4.6现代农业灌溉保障体系建设</w:t>
          </w:r>
          <w:r>
            <w:rPr>
              <w:rFonts w:hint="eastAsia"/>
            </w:rPr>
            <w:tab/>
          </w:r>
          <w:r>
            <w:rPr>
              <w:rFonts w:hint="eastAsia"/>
            </w:rPr>
            <w:fldChar w:fldCharType="begin"/>
          </w:r>
          <w:r>
            <w:rPr>
              <w:rFonts w:hint="eastAsia"/>
            </w:rPr>
            <w:instrText xml:space="preserve"> </w:instrText>
          </w:r>
          <w:r>
            <w:instrText xml:space="preserve">PAGEREF _Toc225770700 \h</w:instrText>
          </w:r>
          <w:r>
            <w:rPr>
              <w:rFonts w:hint="eastAsia"/>
            </w:rPr>
            <w:instrText xml:space="preserve"> </w:instrText>
          </w:r>
          <w:r>
            <w:rPr>
              <w:rFonts w:hint="eastAsia"/>
            </w:rPr>
            <w:fldChar w:fldCharType="separate"/>
          </w:r>
          <w:r>
            <w:t>32</w:t>
          </w:r>
          <w:r>
            <w:rPr>
              <w:rFonts w:hint="eastAsia"/>
            </w:rPr>
            <w:fldChar w:fldCharType="end"/>
          </w:r>
          <w:r>
            <w:rPr>
              <w:rFonts w:hint="eastAsia"/>
            </w:rPr>
            <w:fldChar w:fldCharType="end"/>
          </w:r>
        </w:p>
        <w:p w14:paraId="45460789">
          <w:pPr>
            <w:pStyle w:val="20"/>
            <w:tabs>
              <w:tab w:val="right" w:leader="dot" w:pos="8898"/>
            </w:tabs>
            <w:ind w:left="480" w:firstLine="480"/>
            <w:rPr>
              <w:rFonts w:hint="eastAsia" w:asciiTheme="minorHAnsi" w:hAnsiTheme="minorHAnsi" w:eastAsiaTheme="minorEastAsia" w:cstheme="minorBidi"/>
              <w:sz w:val="22"/>
              <w:szCs w:val="24"/>
              <w14:ligatures w14:val="standardContextual"/>
            </w:rPr>
          </w:pPr>
          <w:r>
            <w:fldChar w:fldCharType="begin"/>
          </w:r>
          <w:r>
            <w:instrText xml:space="preserve"> HYPERLINK \l "_Toc225770701" </w:instrText>
          </w:r>
          <w:r>
            <w:fldChar w:fldCharType="separate"/>
          </w:r>
          <w:r>
            <w:rPr>
              <w:rStyle w:val="25"/>
              <w:rFonts w:hint="eastAsia"/>
            </w:rPr>
            <w:t>4.7加强水生态保护与修复，维护生态安全</w:t>
          </w:r>
          <w:r>
            <w:rPr>
              <w:rFonts w:hint="eastAsia"/>
            </w:rPr>
            <w:tab/>
          </w:r>
          <w:r>
            <w:rPr>
              <w:rFonts w:hint="eastAsia"/>
            </w:rPr>
            <w:fldChar w:fldCharType="begin"/>
          </w:r>
          <w:r>
            <w:rPr>
              <w:rFonts w:hint="eastAsia"/>
            </w:rPr>
            <w:instrText xml:space="preserve"> </w:instrText>
          </w:r>
          <w:r>
            <w:instrText xml:space="preserve">PAGEREF _Toc225770701 \h</w:instrText>
          </w:r>
          <w:r>
            <w:rPr>
              <w:rFonts w:hint="eastAsia"/>
            </w:rPr>
            <w:instrText xml:space="preserve"> </w:instrText>
          </w:r>
          <w:r>
            <w:rPr>
              <w:rFonts w:hint="eastAsia"/>
            </w:rPr>
            <w:fldChar w:fldCharType="separate"/>
          </w:r>
          <w:r>
            <w:t>37</w:t>
          </w:r>
          <w:r>
            <w:rPr>
              <w:rFonts w:hint="eastAsia"/>
            </w:rPr>
            <w:fldChar w:fldCharType="end"/>
          </w:r>
          <w:r>
            <w:rPr>
              <w:rFonts w:hint="eastAsia"/>
            </w:rPr>
            <w:fldChar w:fldCharType="end"/>
          </w:r>
        </w:p>
        <w:p w14:paraId="2A9BEC03">
          <w:pPr>
            <w:pStyle w:val="20"/>
            <w:tabs>
              <w:tab w:val="right" w:leader="dot" w:pos="8898"/>
            </w:tabs>
            <w:ind w:left="480" w:firstLine="480"/>
            <w:rPr>
              <w:rFonts w:hint="eastAsia" w:asciiTheme="minorHAnsi" w:hAnsiTheme="minorHAnsi" w:eastAsiaTheme="minorEastAsia" w:cstheme="minorBidi"/>
              <w:sz w:val="22"/>
              <w:szCs w:val="24"/>
              <w14:ligatures w14:val="standardContextual"/>
            </w:rPr>
          </w:pPr>
          <w:r>
            <w:fldChar w:fldCharType="begin"/>
          </w:r>
          <w:r>
            <w:instrText xml:space="preserve"> HYPERLINK \l "_Toc225770702" </w:instrText>
          </w:r>
          <w:r>
            <w:fldChar w:fldCharType="separate"/>
          </w:r>
          <w:r>
            <w:rPr>
              <w:rStyle w:val="25"/>
              <w:rFonts w:hint="eastAsia"/>
            </w:rPr>
            <w:t>4.8推进水利数字孪生水利体系建设，提升水利智慧化水平</w:t>
          </w:r>
          <w:r>
            <w:rPr>
              <w:rFonts w:hint="eastAsia"/>
            </w:rPr>
            <w:tab/>
          </w:r>
          <w:r>
            <w:rPr>
              <w:rFonts w:hint="eastAsia"/>
            </w:rPr>
            <w:fldChar w:fldCharType="begin"/>
          </w:r>
          <w:r>
            <w:rPr>
              <w:rFonts w:hint="eastAsia"/>
            </w:rPr>
            <w:instrText xml:space="preserve"> </w:instrText>
          </w:r>
          <w:r>
            <w:instrText xml:space="preserve">PAGEREF _Toc225770702 \h</w:instrText>
          </w:r>
          <w:r>
            <w:rPr>
              <w:rFonts w:hint="eastAsia"/>
            </w:rPr>
            <w:instrText xml:space="preserve"> </w:instrText>
          </w:r>
          <w:r>
            <w:rPr>
              <w:rFonts w:hint="eastAsia"/>
            </w:rPr>
            <w:fldChar w:fldCharType="separate"/>
          </w:r>
          <w:r>
            <w:t>42</w:t>
          </w:r>
          <w:r>
            <w:rPr>
              <w:rFonts w:hint="eastAsia"/>
            </w:rPr>
            <w:fldChar w:fldCharType="end"/>
          </w:r>
          <w:r>
            <w:rPr>
              <w:rFonts w:hint="eastAsia"/>
            </w:rPr>
            <w:fldChar w:fldCharType="end"/>
          </w:r>
        </w:p>
        <w:p w14:paraId="3AB9EF61">
          <w:pPr>
            <w:pStyle w:val="20"/>
            <w:tabs>
              <w:tab w:val="right" w:leader="dot" w:pos="8898"/>
            </w:tabs>
            <w:ind w:left="480" w:firstLine="480"/>
            <w:rPr>
              <w:rFonts w:hint="eastAsia" w:asciiTheme="minorHAnsi" w:hAnsiTheme="minorHAnsi" w:eastAsiaTheme="minorEastAsia" w:cstheme="minorBidi"/>
              <w:sz w:val="22"/>
              <w:szCs w:val="24"/>
              <w14:ligatures w14:val="standardContextual"/>
            </w:rPr>
          </w:pPr>
          <w:r>
            <w:fldChar w:fldCharType="begin"/>
          </w:r>
          <w:r>
            <w:instrText xml:space="preserve"> HYPERLINK \l "_Toc225770703" </w:instrText>
          </w:r>
          <w:r>
            <w:fldChar w:fldCharType="separate"/>
          </w:r>
          <w:r>
            <w:rPr>
              <w:rStyle w:val="25"/>
              <w:rFonts w:hint="eastAsia"/>
            </w:rPr>
            <w:t>4.9水利行业能力提升</w:t>
          </w:r>
          <w:r>
            <w:rPr>
              <w:rFonts w:hint="eastAsia"/>
            </w:rPr>
            <w:tab/>
          </w:r>
          <w:r>
            <w:rPr>
              <w:rFonts w:hint="eastAsia"/>
            </w:rPr>
            <w:fldChar w:fldCharType="begin"/>
          </w:r>
          <w:r>
            <w:rPr>
              <w:rFonts w:hint="eastAsia"/>
            </w:rPr>
            <w:instrText xml:space="preserve"> </w:instrText>
          </w:r>
          <w:r>
            <w:instrText xml:space="preserve">PAGEREF _Toc225770703 \h</w:instrText>
          </w:r>
          <w:r>
            <w:rPr>
              <w:rFonts w:hint="eastAsia"/>
            </w:rPr>
            <w:instrText xml:space="preserve"> </w:instrText>
          </w:r>
          <w:r>
            <w:rPr>
              <w:rFonts w:hint="eastAsia"/>
            </w:rPr>
            <w:fldChar w:fldCharType="separate"/>
          </w:r>
          <w:r>
            <w:t>43</w:t>
          </w:r>
          <w:r>
            <w:rPr>
              <w:rFonts w:hint="eastAsia"/>
            </w:rPr>
            <w:fldChar w:fldCharType="end"/>
          </w:r>
          <w:r>
            <w:rPr>
              <w:rFonts w:hint="eastAsia"/>
            </w:rPr>
            <w:fldChar w:fldCharType="end"/>
          </w:r>
        </w:p>
        <w:p w14:paraId="0A21303D">
          <w:pPr>
            <w:pStyle w:val="17"/>
            <w:ind w:firstLine="602"/>
            <w:rPr>
              <w:rFonts w:hint="eastAsia" w:asciiTheme="minorHAnsi" w:hAnsiTheme="minorHAnsi" w:eastAsiaTheme="minorEastAsia" w:cstheme="minorBidi"/>
              <w:b w:val="0"/>
              <w:sz w:val="22"/>
              <w:szCs w:val="24"/>
              <w14:ligatures w14:val="standardContextual"/>
            </w:rPr>
          </w:pPr>
          <w:r>
            <w:fldChar w:fldCharType="begin"/>
          </w:r>
          <w:r>
            <w:instrText xml:space="preserve"> HYPERLINK \l "_Toc225770704" </w:instrText>
          </w:r>
          <w:r>
            <w:fldChar w:fldCharType="separate"/>
          </w:r>
          <w:r>
            <w:rPr>
              <w:rStyle w:val="25"/>
              <w:rFonts w:hint="eastAsia"/>
            </w:rPr>
            <w:t>5 进一步深化水利体制机制改革</w:t>
          </w:r>
          <w:r>
            <w:rPr>
              <w:rFonts w:hint="eastAsia"/>
            </w:rPr>
            <w:tab/>
          </w:r>
          <w:r>
            <w:rPr>
              <w:rFonts w:hint="eastAsia"/>
            </w:rPr>
            <w:fldChar w:fldCharType="begin"/>
          </w:r>
          <w:r>
            <w:rPr>
              <w:rFonts w:hint="eastAsia"/>
            </w:rPr>
            <w:instrText xml:space="preserve"> </w:instrText>
          </w:r>
          <w:r>
            <w:instrText xml:space="preserve">PAGEREF _Toc225770704 \h</w:instrText>
          </w:r>
          <w:r>
            <w:rPr>
              <w:rFonts w:hint="eastAsia"/>
            </w:rPr>
            <w:instrText xml:space="preserve"> </w:instrText>
          </w:r>
          <w:r>
            <w:rPr>
              <w:rFonts w:hint="eastAsia"/>
            </w:rPr>
            <w:fldChar w:fldCharType="separate"/>
          </w:r>
          <w:r>
            <w:t>45</w:t>
          </w:r>
          <w:r>
            <w:rPr>
              <w:rFonts w:hint="eastAsia"/>
            </w:rPr>
            <w:fldChar w:fldCharType="end"/>
          </w:r>
          <w:r>
            <w:rPr>
              <w:rFonts w:hint="eastAsia"/>
            </w:rPr>
            <w:fldChar w:fldCharType="end"/>
          </w:r>
        </w:p>
        <w:p w14:paraId="36443907">
          <w:pPr>
            <w:pStyle w:val="20"/>
            <w:tabs>
              <w:tab w:val="right" w:leader="dot" w:pos="8898"/>
            </w:tabs>
            <w:ind w:left="480" w:firstLine="480"/>
            <w:rPr>
              <w:rFonts w:hint="eastAsia" w:asciiTheme="minorHAnsi" w:hAnsiTheme="minorHAnsi" w:eastAsiaTheme="minorEastAsia" w:cstheme="minorBidi"/>
              <w:sz w:val="22"/>
              <w:szCs w:val="24"/>
              <w14:ligatures w14:val="standardContextual"/>
            </w:rPr>
          </w:pPr>
          <w:r>
            <w:fldChar w:fldCharType="begin"/>
          </w:r>
          <w:r>
            <w:instrText xml:space="preserve"> HYPERLINK \l "_Toc225770705" </w:instrText>
          </w:r>
          <w:r>
            <w:fldChar w:fldCharType="separate"/>
          </w:r>
          <w:r>
            <w:rPr>
              <w:rStyle w:val="25"/>
              <w:rFonts w:hint="eastAsia"/>
            </w:rPr>
            <w:t>5.1水资源管理体制改革</w:t>
          </w:r>
          <w:r>
            <w:rPr>
              <w:rFonts w:hint="eastAsia"/>
            </w:rPr>
            <w:tab/>
          </w:r>
          <w:r>
            <w:rPr>
              <w:rFonts w:hint="eastAsia"/>
            </w:rPr>
            <w:fldChar w:fldCharType="begin"/>
          </w:r>
          <w:r>
            <w:rPr>
              <w:rFonts w:hint="eastAsia"/>
            </w:rPr>
            <w:instrText xml:space="preserve"> </w:instrText>
          </w:r>
          <w:r>
            <w:instrText xml:space="preserve">PAGEREF _Toc225770705 \h</w:instrText>
          </w:r>
          <w:r>
            <w:rPr>
              <w:rFonts w:hint="eastAsia"/>
            </w:rPr>
            <w:instrText xml:space="preserve"> </w:instrText>
          </w:r>
          <w:r>
            <w:rPr>
              <w:rFonts w:hint="eastAsia"/>
            </w:rPr>
            <w:fldChar w:fldCharType="separate"/>
          </w:r>
          <w:r>
            <w:t>45</w:t>
          </w:r>
          <w:r>
            <w:rPr>
              <w:rFonts w:hint="eastAsia"/>
            </w:rPr>
            <w:fldChar w:fldCharType="end"/>
          </w:r>
          <w:r>
            <w:rPr>
              <w:rFonts w:hint="eastAsia"/>
            </w:rPr>
            <w:fldChar w:fldCharType="end"/>
          </w:r>
        </w:p>
        <w:p w14:paraId="724C831A">
          <w:pPr>
            <w:pStyle w:val="20"/>
            <w:tabs>
              <w:tab w:val="right" w:leader="dot" w:pos="8898"/>
            </w:tabs>
            <w:ind w:left="480" w:firstLine="480"/>
            <w:rPr>
              <w:rFonts w:hint="eastAsia" w:asciiTheme="minorHAnsi" w:hAnsiTheme="minorHAnsi" w:eastAsiaTheme="minorEastAsia" w:cstheme="minorBidi"/>
              <w:sz w:val="22"/>
              <w:szCs w:val="24"/>
              <w14:ligatures w14:val="standardContextual"/>
            </w:rPr>
          </w:pPr>
          <w:r>
            <w:fldChar w:fldCharType="begin"/>
          </w:r>
          <w:r>
            <w:instrText xml:space="preserve"> HYPERLINK \l "_Toc225770706" </w:instrText>
          </w:r>
          <w:r>
            <w:fldChar w:fldCharType="separate"/>
          </w:r>
          <w:r>
            <w:rPr>
              <w:rStyle w:val="25"/>
              <w:rFonts w:hint="eastAsia"/>
            </w:rPr>
            <w:t>5.2水价水权水市场改革</w:t>
          </w:r>
          <w:r>
            <w:rPr>
              <w:rFonts w:hint="eastAsia"/>
            </w:rPr>
            <w:tab/>
          </w:r>
          <w:r>
            <w:rPr>
              <w:rFonts w:hint="eastAsia"/>
            </w:rPr>
            <w:fldChar w:fldCharType="begin"/>
          </w:r>
          <w:r>
            <w:rPr>
              <w:rFonts w:hint="eastAsia"/>
            </w:rPr>
            <w:instrText xml:space="preserve"> </w:instrText>
          </w:r>
          <w:r>
            <w:instrText xml:space="preserve">PAGEREF _Toc225770706 \h</w:instrText>
          </w:r>
          <w:r>
            <w:rPr>
              <w:rFonts w:hint="eastAsia"/>
            </w:rPr>
            <w:instrText xml:space="preserve"> </w:instrText>
          </w:r>
          <w:r>
            <w:rPr>
              <w:rFonts w:hint="eastAsia"/>
            </w:rPr>
            <w:fldChar w:fldCharType="separate"/>
          </w:r>
          <w:r>
            <w:t>46</w:t>
          </w:r>
          <w:r>
            <w:rPr>
              <w:rFonts w:hint="eastAsia"/>
            </w:rPr>
            <w:fldChar w:fldCharType="end"/>
          </w:r>
          <w:r>
            <w:rPr>
              <w:rFonts w:hint="eastAsia"/>
            </w:rPr>
            <w:fldChar w:fldCharType="end"/>
          </w:r>
        </w:p>
        <w:p w14:paraId="7C4E7A2C">
          <w:pPr>
            <w:pStyle w:val="20"/>
            <w:tabs>
              <w:tab w:val="right" w:leader="dot" w:pos="8898"/>
            </w:tabs>
            <w:ind w:left="480" w:firstLine="480"/>
            <w:rPr>
              <w:rFonts w:hint="eastAsia" w:asciiTheme="minorHAnsi" w:hAnsiTheme="minorHAnsi" w:eastAsiaTheme="minorEastAsia" w:cstheme="minorBidi"/>
              <w:sz w:val="22"/>
              <w:szCs w:val="24"/>
              <w14:ligatures w14:val="standardContextual"/>
            </w:rPr>
          </w:pPr>
          <w:r>
            <w:fldChar w:fldCharType="begin"/>
          </w:r>
          <w:r>
            <w:instrText xml:space="preserve"> HYPERLINK \l "_Toc225770707" </w:instrText>
          </w:r>
          <w:r>
            <w:fldChar w:fldCharType="separate"/>
          </w:r>
          <w:r>
            <w:rPr>
              <w:rStyle w:val="25"/>
              <w:rFonts w:hint="eastAsia"/>
            </w:rPr>
            <w:t>5.3水利投融资体制改革</w:t>
          </w:r>
          <w:r>
            <w:rPr>
              <w:rFonts w:hint="eastAsia"/>
            </w:rPr>
            <w:tab/>
          </w:r>
          <w:r>
            <w:rPr>
              <w:rFonts w:hint="eastAsia"/>
            </w:rPr>
            <w:fldChar w:fldCharType="begin"/>
          </w:r>
          <w:r>
            <w:rPr>
              <w:rFonts w:hint="eastAsia"/>
            </w:rPr>
            <w:instrText xml:space="preserve"> </w:instrText>
          </w:r>
          <w:r>
            <w:instrText xml:space="preserve">PAGEREF _Toc225770707 \h</w:instrText>
          </w:r>
          <w:r>
            <w:rPr>
              <w:rFonts w:hint="eastAsia"/>
            </w:rPr>
            <w:instrText xml:space="preserve"> </w:instrText>
          </w:r>
          <w:r>
            <w:rPr>
              <w:rFonts w:hint="eastAsia"/>
            </w:rPr>
            <w:fldChar w:fldCharType="separate"/>
          </w:r>
          <w:r>
            <w:t>47</w:t>
          </w:r>
          <w:r>
            <w:rPr>
              <w:rFonts w:hint="eastAsia"/>
            </w:rPr>
            <w:fldChar w:fldCharType="end"/>
          </w:r>
          <w:r>
            <w:rPr>
              <w:rFonts w:hint="eastAsia"/>
            </w:rPr>
            <w:fldChar w:fldCharType="end"/>
          </w:r>
        </w:p>
        <w:p w14:paraId="69B1E264">
          <w:pPr>
            <w:pStyle w:val="20"/>
            <w:tabs>
              <w:tab w:val="right" w:leader="dot" w:pos="8898"/>
            </w:tabs>
            <w:ind w:left="480" w:firstLine="480"/>
            <w:rPr>
              <w:rFonts w:hint="eastAsia" w:asciiTheme="minorHAnsi" w:hAnsiTheme="minorHAnsi" w:eastAsiaTheme="minorEastAsia" w:cstheme="minorBidi"/>
              <w:sz w:val="22"/>
              <w:szCs w:val="24"/>
              <w14:ligatures w14:val="standardContextual"/>
            </w:rPr>
          </w:pPr>
          <w:r>
            <w:fldChar w:fldCharType="begin"/>
          </w:r>
          <w:r>
            <w:instrText xml:space="preserve"> HYPERLINK \l "_Toc225770708" </w:instrText>
          </w:r>
          <w:r>
            <w:fldChar w:fldCharType="separate"/>
          </w:r>
          <w:r>
            <w:rPr>
              <w:rStyle w:val="25"/>
              <w:rFonts w:hint="eastAsia"/>
            </w:rPr>
            <w:t>5.4水行政管理改革</w:t>
          </w:r>
          <w:r>
            <w:rPr>
              <w:rFonts w:hint="eastAsia"/>
            </w:rPr>
            <w:tab/>
          </w:r>
          <w:r>
            <w:rPr>
              <w:rFonts w:hint="eastAsia"/>
            </w:rPr>
            <w:fldChar w:fldCharType="begin"/>
          </w:r>
          <w:r>
            <w:rPr>
              <w:rFonts w:hint="eastAsia"/>
            </w:rPr>
            <w:instrText xml:space="preserve"> </w:instrText>
          </w:r>
          <w:r>
            <w:instrText xml:space="preserve">PAGEREF _Toc225770708 \h</w:instrText>
          </w:r>
          <w:r>
            <w:rPr>
              <w:rFonts w:hint="eastAsia"/>
            </w:rPr>
            <w:instrText xml:space="preserve"> </w:instrText>
          </w:r>
          <w:r>
            <w:rPr>
              <w:rFonts w:hint="eastAsia"/>
            </w:rPr>
            <w:fldChar w:fldCharType="separate"/>
          </w:r>
          <w:r>
            <w:t>48</w:t>
          </w:r>
          <w:r>
            <w:rPr>
              <w:rFonts w:hint="eastAsia"/>
            </w:rPr>
            <w:fldChar w:fldCharType="end"/>
          </w:r>
          <w:r>
            <w:rPr>
              <w:rFonts w:hint="eastAsia"/>
            </w:rPr>
            <w:fldChar w:fldCharType="end"/>
          </w:r>
        </w:p>
        <w:p w14:paraId="684712A2">
          <w:pPr>
            <w:pStyle w:val="20"/>
            <w:tabs>
              <w:tab w:val="right" w:leader="dot" w:pos="8898"/>
            </w:tabs>
            <w:ind w:left="480" w:firstLine="480"/>
            <w:rPr>
              <w:rFonts w:hint="eastAsia" w:asciiTheme="minorHAnsi" w:hAnsiTheme="minorHAnsi" w:eastAsiaTheme="minorEastAsia" w:cstheme="minorBidi"/>
              <w:sz w:val="22"/>
              <w:szCs w:val="24"/>
              <w14:ligatures w14:val="standardContextual"/>
            </w:rPr>
          </w:pPr>
          <w:r>
            <w:fldChar w:fldCharType="begin"/>
          </w:r>
          <w:r>
            <w:instrText xml:space="preserve"> HYPERLINK \l "_Toc225770709" </w:instrText>
          </w:r>
          <w:r>
            <w:fldChar w:fldCharType="separate"/>
          </w:r>
          <w:r>
            <w:rPr>
              <w:rStyle w:val="25"/>
              <w:rFonts w:hint="eastAsia"/>
            </w:rPr>
            <w:t>5.5健全河湖长制</w:t>
          </w:r>
          <w:r>
            <w:rPr>
              <w:rFonts w:hint="eastAsia"/>
            </w:rPr>
            <w:tab/>
          </w:r>
          <w:r>
            <w:rPr>
              <w:rFonts w:hint="eastAsia"/>
            </w:rPr>
            <w:fldChar w:fldCharType="begin"/>
          </w:r>
          <w:r>
            <w:rPr>
              <w:rFonts w:hint="eastAsia"/>
            </w:rPr>
            <w:instrText xml:space="preserve"> </w:instrText>
          </w:r>
          <w:r>
            <w:instrText xml:space="preserve">PAGEREF _Toc225770709 \h</w:instrText>
          </w:r>
          <w:r>
            <w:rPr>
              <w:rFonts w:hint="eastAsia"/>
            </w:rPr>
            <w:instrText xml:space="preserve"> </w:instrText>
          </w:r>
          <w:r>
            <w:rPr>
              <w:rFonts w:hint="eastAsia"/>
            </w:rPr>
            <w:fldChar w:fldCharType="separate"/>
          </w:r>
          <w:r>
            <w:t>48</w:t>
          </w:r>
          <w:r>
            <w:rPr>
              <w:rFonts w:hint="eastAsia"/>
            </w:rPr>
            <w:fldChar w:fldCharType="end"/>
          </w:r>
          <w:r>
            <w:rPr>
              <w:rFonts w:hint="eastAsia"/>
            </w:rPr>
            <w:fldChar w:fldCharType="end"/>
          </w:r>
        </w:p>
        <w:p w14:paraId="09A2B7CF">
          <w:pPr>
            <w:pStyle w:val="20"/>
            <w:tabs>
              <w:tab w:val="right" w:leader="dot" w:pos="8898"/>
            </w:tabs>
            <w:ind w:left="480" w:firstLine="480"/>
            <w:rPr>
              <w:rFonts w:hint="eastAsia" w:asciiTheme="minorHAnsi" w:hAnsiTheme="minorHAnsi" w:eastAsiaTheme="minorEastAsia" w:cstheme="minorBidi"/>
              <w:sz w:val="22"/>
              <w:szCs w:val="24"/>
              <w14:ligatures w14:val="standardContextual"/>
            </w:rPr>
          </w:pPr>
          <w:r>
            <w:fldChar w:fldCharType="begin"/>
          </w:r>
          <w:r>
            <w:instrText xml:space="preserve"> HYPERLINK \l "_Toc225770710" </w:instrText>
          </w:r>
          <w:r>
            <w:fldChar w:fldCharType="separate"/>
          </w:r>
          <w:r>
            <w:rPr>
              <w:rStyle w:val="25"/>
              <w:rFonts w:hint="eastAsia"/>
            </w:rPr>
            <w:t>5.6健全强化监管的体制机制</w:t>
          </w:r>
          <w:r>
            <w:rPr>
              <w:rFonts w:hint="eastAsia"/>
            </w:rPr>
            <w:tab/>
          </w:r>
          <w:r>
            <w:rPr>
              <w:rFonts w:hint="eastAsia"/>
            </w:rPr>
            <w:fldChar w:fldCharType="begin"/>
          </w:r>
          <w:r>
            <w:rPr>
              <w:rFonts w:hint="eastAsia"/>
            </w:rPr>
            <w:instrText xml:space="preserve"> </w:instrText>
          </w:r>
          <w:r>
            <w:instrText xml:space="preserve">PAGEREF _Toc225770710 \h</w:instrText>
          </w:r>
          <w:r>
            <w:rPr>
              <w:rFonts w:hint="eastAsia"/>
            </w:rPr>
            <w:instrText xml:space="preserve"> </w:instrText>
          </w:r>
          <w:r>
            <w:rPr>
              <w:rFonts w:hint="eastAsia"/>
            </w:rPr>
            <w:fldChar w:fldCharType="separate"/>
          </w:r>
          <w:r>
            <w:t>49</w:t>
          </w:r>
          <w:r>
            <w:rPr>
              <w:rFonts w:hint="eastAsia"/>
            </w:rPr>
            <w:fldChar w:fldCharType="end"/>
          </w:r>
          <w:r>
            <w:rPr>
              <w:rFonts w:hint="eastAsia"/>
            </w:rPr>
            <w:fldChar w:fldCharType="end"/>
          </w:r>
        </w:p>
        <w:p w14:paraId="42722357">
          <w:pPr>
            <w:pStyle w:val="17"/>
            <w:ind w:firstLine="602"/>
            <w:rPr>
              <w:rFonts w:hint="eastAsia" w:asciiTheme="minorHAnsi" w:hAnsiTheme="minorHAnsi" w:eastAsiaTheme="minorEastAsia" w:cstheme="minorBidi"/>
              <w:b w:val="0"/>
              <w:sz w:val="22"/>
              <w:szCs w:val="24"/>
              <w14:ligatures w14:val="standardContextual"/>
            </w:rPr>
          </w:pPr>
          <w:r>
            <w:fldChar w:fldCharType="begin"/>
          </w:r>
          <w:r>
            <w:instrText xml:space="preserve"> HYPERLINK \l "_Toc225770711" </w:instrText>
          </w:r>
          <w:r>
            <w:fldChar w:fldCharType="separate"/>
          </w:r>
          <w:r>
            <w:rPr>
              <w:rStyle w:val="25"/>
              <w:rFonts w:hint="eastAsia"/>
            </w:rPr>
            <w:t>6 投资测算</w:t>
          </w:r>
          <w:r>
            <w:rPr>
              <w:rFonts w:hint="eastAsia"/>
            </w:rPr>
            <w:tab/>
          </w:r>
          <w:r>
            <w:rPr>
              <w:rFonts w:hint="eastAsia"/>
            </w:rPr>
            <w:fldChar w:fldCharType="begin"/>
          </w:r>
          <w:r>
            <w:rPr>
              <w:rFonts w:hint="eastAsia"/>
            </w:rPr>
            <w:instrText xml:space="preserve"> </w:instrText>
          </w:r>
          <w:r>
            <w:instrText xml:space="preserve">PAGEREF _Toc225770711 \h</w:instrText>
          </w:r>
          <w:r>
            <w:rPr>
              <w:rFonts w:hint="eastAsia"/>
            </w:rPr>
            <w:instrText xml:space="preserve"> </w:instrText>
          </w:r>
          <w:r>
            <w:rPr>
              <w:rFonts w:hint="eastAsia"/>
            </w:rPr>
            <w:fldChar w:fldCharType="separate"/>
          </w:r>
          <w:r>
            <w:t>53</w:t>
          </w:r>
          <w:r>
            <w:rPr>
              <w:rFonts w:hint="eastAsia"/>
            </w:rPr>
            <w:fldChar w:fldCharType="end"/>
          </w:r>
          <w:r>
            <w:rPr>
              <w:rFonts w:hint="eastAsia"/>
            </w:rPr>
            <w:fldChar w:fldCharType="end"/>
          </w:r>
        </w:p>
        <w:p w14:paraId="2FC2A1B7">
          <w:pPr>
            <w:pStyle w:val="20"/>
            <w:tabs>
              <w:tab w:val="right" w:leader="dot" w:pos="8898"/>
            </w:tabs>
            <w:ind w:left="480" w:firstLine="480"/>
            <w:rPr>
              <w:rFonts w:hint="eastAsia" w:asciiTheme="minorHAnsi" w:hAnsiTheme="minorHAnsi" w:eastAsiaTheme="minorEastAsia" w:cstheme="minorBidi"/>
              <w:sz w:val="22"/>
              <w:szCs w:val="24"/>
              <w14:ligatures w14:val="standardContextual"/>
            </w:rPr>
          </w:pPr>
          <w:r>
            <w:fldChar w:fldCharType="begin"/>
          </w:r>
          <w:r>
            <w:instrText xml:space="preserve"> HYPERLINK \l "_Toc225770712" </w:instrText>
          </w:r>
          <w:r>
            <w:fldChar w:fldCharType="separate"/>
          </w:r>
          <w:r>
            <w:rPr>
              <w:rStyle w:val="25"/>
              <w:rFonts w:hint="eastAsia"/>
            </w:rPr>
            <w:t>6.1重要水源工程</w:t>
          </w:r>
          <w:r>
            <w:rPr>
              <w:rFonts w:hint="eastAsia"/>
            </w:rPr>
            <w:tab/>
          </w:r>
          <w:r>
            <w:rPr>
              <w:rFonts w:hint="eastAsia"/>
            </w:rPr>
            <w:fldChar w:fldCharType="begin"/>
          </w:r>
          <w:r>
            <w:rPr>
              <w:rFonts w:hint="eastAsia"/>
            </w:rPr>
            <w:instrText xml:space="preserve"> </w:instrText>
          </w:r>
          <w:r>
            <w:instrText xml:space="preserve">PAGEREF _Toc225770712 \h</w:instrText>
          </w:r>
          <w:r>
            <w:rPr>
              <w:rFonts w:hint="eastAsia"/>
            </w:rPr>
            <w:instrText xml:space="preserve"> </w:instrText>
          </w:r>
          <w:r>
            <w:rPr>
              <w:rFonts w:hint="eastAsia"/>
            </w:rPr>
            <w:fldChar w:fldCharType="separate"/>
          </w:r>
          <w:r>
            <w:t>53</w:t>
          </w:r>
          <w:r>
            <w:rPr>
              <w:rFonts w:hint="eastAsia"/>
            </w:rPr>
            <w:fldChar w:fldCharType="end"/>
          </w:r>
          <w:r>
            <w:rPr>
              <w:rFonts w:hint="eastAsia"/>
            </w:rPr>
            <w:fldChar w:fldCharType="end"/>
          </w:r>
        </w:p>
        <w:p w14:paraId="58C2AC8A">
          <w:pPr>
            <w:pStyle w:val="20"/>
            <w:tabs>
              <w:tab w:val="right" w:leader="dot" w:pos="8898"/>
            </w:tabs>
            <w:ind w:left="480" w:firstLine="480"/>
            <w:rPr>
              <w:rFonts w:hint="eastAsia" w:asciiTheme="minorHAnsi" w:hAnsiTheme="minorHAnsi" w:eastAsiaTheme="minorEastAsia" w:cstheme="minorBidi"/>
              <w:sz w:val="22"/>
              <w:szCs w:val="24"/>
              <w14:ligatures w14:val="standardContextual"/>
            </w:rPr>
          </w:pPr>
          <w:r>
            <w:fldChar w:fldCharType="begin"/>
          </w:r>
          <w:r>
            <w:instrText xml:space="preserve"> HYPERLINK \l "_Toc225770713" </w:instrText>
          </w:r>
          <w:r>
            <w:fldChar w:fldCharType="separate"/>
          </w:r>
          <w:r>
            <w:rPr>
              <w:rStyle w:val="25"/>
              <w:rFonts w:hint="eastAsia"/>
            </w:rPr>
            <w:t>6.2</w:t>
          </w:r>
          <w:r>
            <w:rPr>
              <w:rStyle w:val="25"/>
              <w:rFonts w:hint="eastAsia"/>
              <w:lang w:eastAsia="zh-CN"/>
            </w:rPr>
            <w:t>防汛</w:t>
          </w:r>
          <w:r>
            <w:rPr>
              <w:rStyle w:val="25"/>
              <w:rFonts w:hint="eastAsia"/>
            </w:rPr>
            <w:t>减灾安全保障</w:t>
          </w:r>
          <w:r>
            <w:rPr>
              <w:rFonts w:hint="eastAsia"/>
            </w:rPr>
            <w:tab/>
          </w:r>
          <w:r>
            <w:rPr>
              <w:rFonts w:hint="eastAsia"/>
            </w:rPr>
            <w:fldChar w:fldCharType="begin"/>
          </w:r>
          <w:r>
            <w:rPr>
              <w:rFonts w:hint="eastAsia"/>
            </w:rPr>
            <w:instrText xml:space="preserve"> </w:instrText>
          </w:r>
          <w:r>
            <w:instrText xml:space="preserve">PAGEREF _Toc225770713 \h</w:instrText>
          </w:r>
          <w:r>
            <w:rPr>
              <w:rFonts w:hint="eastAsia"/>
            </w:rPr>
            <w:instrText xml:space="preserve"> </w:instrText>
          </w:r>
          <w:r>
            <w:rPr>
              <w:rFonts w:hint="eastAsia"/>
            </w:rPr>
            <w:fldChar w:fldCharType="separate"/>
          </w:r>
          <w:r>
            <w:t>53</w:t>
          </w:r>
          <w:r>
            <w:rPr>
              <w:rFonts w:hint="eastAsia"/>
            </w:rPr>
            <w:fldChar w:fldCharType="end"/>
          </w:r>
          <w:r>
            <w:rPr>
              <w:rFonts w:hint="eastAsia"/>
            </w:rPr>
            <w:fldChar w:fldCharType="end"/>
          </w:r>
        </w:p>
        <w:p w14:paraId="3F6219C7">
          <w:pPr>
            <w:pStyle w:val="20"/>
            <w:tabs>
              <w:tab w:val="right" w:leader="dot" w:pos="8898"/>
            </w:tabs>
            <w:ind w:left="480" w:firstLine="480"/>
            <w:rPr>
              <w:rFonts w:hint="eastAsia" w:asciiTheme="minorHAnsi" w:hAnsiTheme="minorHAnsi" w:eastAsiaTheme="minorEastAsia" w:cstheme="minorBidi"/>
              <w:sz w:val="22"/>
              <w:szCs w:val="24"/>
              <w14:ligatures w14:val="standardContextual"/>
            </w:rPr>
          </w:pPr>
          <w:r>
            <w:fldChar w:fldCharType="begin"/>
          </w:r>
          <w:r>
            <w:instrText xml:space="preserve"> HYPERLINK \l "_Toc225770714" </w:instrText>
          </w:r>
          <w:r>
            <w:fldChar w:fldCharType="separate"/>
          </w:r>
          <w:r>
            <w:rPr>
              <w:rStyle w:val="25"/>
              <w:rFonts w:hint="eastAsia"/>
            </w:rPr>
            <w:t>6.3城乡供水安全保障</w:t>
          </w:r>
          <w:r>
            <w:rPr>
              <w:rFonts w:hint="eastAsia"/>
            </w:rPr>
            <w:tab/>
          </w:r>
          <w:r>
            <w:rPr>
              <w:rFonts w:hint="eastAsia"/>
            </w:rPr>
            <w:fldChar w:fldCharType="begin"/>
          </w:r>
          <w:r>
            <w:rPr>
              <w:rFonts w:hint="eastAsia"/>
            </w:rPr>
            <w:instrText xml:space="preserve"> </w:instrText>
          </w:r>
          <w:r>
            <w:instrText xml:space="preserve">PAGEREF _Toc225770714 \h</w:instrText>
          </w:r>
          <w:r>
            <w:rPr>
              <w:rFonts w:hint="eastAsia"/>
            </w:rPr>
            <w:instrText xml:space="preserve"> </w:instrText>
          </w:r>
          <w:r>
            <w:rPr>
              <w:rFonts w:hint="eastAsia"/>
            </w:rPr>
            <w:fldChar w:fldCharType="separate"/>
          </w:r>
          <w:r>
            <w:t>53</w:t>
          </w:r>
          <w:r>
            <w:rPr>
              <w:rFonts w:hint="eastAsia"/>
            </w:rPr>
            <w:fldChar w:fldCharType="end"/>
          </w:r>
          <w:r>
            <w:rPr>
              <w:rFonts w:hint="eastAsia"/>
            </w:rPr>
            <w:fldChar w:fldCharType="end"/>
          </w:r>
        </w:p>
        <w:p w14:paraId="3183B37F">
          <w:pPr>
            <w:pStyle w:val="20"/>
            <w:tabs>
              <w:tab w:val="right" w:leader="dot" w:pos="8898"/>
            </w:tabs>
            <w:ind w:left="480" w:firstLine="480"/>
            <w:rPr>
              <w:rFonts w:hint="eastAsia" w:asciiTheme="minorHAnsi" w:hAnsiTheme="minorHAnsi" w:eastAsiaTheme="minorEastAsia" w:cstheme="minorBidi"/>
              <w:sz w:val="22"/>
              <w:szCs w:val="24"/>
              <w14:ligatures w14:val="standardContextual"/>
            </w:rPr>
          </w:pPr>
          <w:r>
            <w:fldChar w:fldCharType="begin"/>
          </w:r>
          <w:r>
            <w:instrText xml:space="preserve"> HYPERLINK \l "_Toc225770715" </w:instrText>
          </w:r>
          <w:r>
            <w:fldChar w:fldCharType="separate"/>
          </w:r>
          <w:r>
            <w:rPr>
              <w:rStyle w:val="25"/>
              <w:rFonts w:hint="eastAsia"/>
            </w:rPr>
            <w:t>6.4现代农业灌溉保障</w:t>
          </w:r>
          <w:r>
            <w:rPr>
              <w:rFonts w:hint="eastAsia"/>
            </w:rPr>
            <w:tab/>
          </w:r>
          <w:r>
            <w:rPr>
              <w:rFonts w:hint="eastAsia"/>
            </w:rPr>
            <w:fldChar w:fldCharType="begin"/>
          </w:r>
          <w:r>
            <w:rPr>
              <w:rFonts w:hint="eastAsia"/>
            </w:rPr>
            <w:instrText xml:space="preserve"> </w:instrText>
          </w:r>
          <w:r>
            <w:instrText xml:space="preserve">PAGEREF _Toc225770715 \h</w:instrText>
          </w:r>
          <w:r>
            <w:rPr>
              <w:rFonts w:hint="eastAsia"/>
            </w:rPr>
            <w:instrText xml:space="preserve"> </w:instrText>
          </w:r>
          <w:r>
            <w:rPr>
              <w:rFonts w:hint="eastAsia"/>
            </w:rPr>
            <w:fldChar w:fldCharType="separate"/>
          </w:r>
          <w:r>
            <w:t>54</w:t>
          </w:r>
          <w:r>
            <w:rPr>
              <w:rFonts w:hint="eastAsia"/>
            </w:rPr>
            <w:fldChar w:fldCharType="end"/>
          </w:r>
          <w:r>
            <w:rPr>
              <w:rFonts w:hint="eastAsia"/>
            </w:rPr>
            <w:fldChar w:fldCharType="end"/>
          </w:r>
        </w:p>
        <w:p w14:paraId="2489DE90">
          <w:pPr>
            <w:pStyle w:val="20"/>
            <w:tabs>
              <w:tab w:val="right" w:leader="dot" w:pos="8898"/>
            </w:tabs>
            <w:ind w:left="480" w:firstLine="480"/>
            <w:rPr>
              <w:rFonts w:hint="eastAsia" w:asciiTheme="minorHAnsi" w:hAnsiTheme="minorHAnsi" w:eastAsiaTheme="minorEastAsia" w:cstheme="minorBidi"/>
              <w:sz w:val="22"/>
              <w:szCs w:val="24"/>
              <w14:ligatures w14:val="standardContextual"/>
            </w:rPr>
          </w:pPr>
          <w:r>
            <w:fldChar w:fldCharType="begin"/>
          </w:r>
          <w:r>
            <w:instrText xml:space="preserve"> HYPERLINK \l "_Toc225770716" </w:instrText>
          </w:r>
          <w:r>
            <w:fldChar w:fldCharType="separate"/>
          </w:r>
          <w:r>
            <w:rPr>
              <w:rStyle w:val="25"/>
              <w:rFonts w:hint="eastAsia"/>
            </w:rPr>
            <w:t>6.5水生态文明、生态安全建设</w:t>
          </w:r>
          <w:r>
            <w:rPr>
              <w:rFonts w:hint="eastAsia"/>
            </w:rPr>
            <w:tab/>
          </w:r>
          <w:r>
            <w:rPr>
              <w:rFonts w:hint="eastAsia"/>
            </w:rPr>
            <w:fldChar w:fldCharType="begin"/>
          </w:r>
          <w:r>
            <w:rPr>
              <w:rFonts w:hint="eastAsia"/>
            </w:rPr>
            <w:instrText xml:space="preserve"> </w:instrText>
          </w:r>
          <w:r>
            <w:instrText xml:space="preserve">PAGEREF _Toc225770716 \h</w:instrText>
          </w:r>
          <w:r>
            <w:rPr>
              <w:rFonts w:hint="eastAsia"/>
            </w:rPr>
            <w:instrText xml:space="preserve"> </w:instrText>
          </w:r>
          <w:r>
            <w:rPr>
              <w:rFonts w:hint="eastAsia"/>
            </w:rPr>
            <w:fldChar w:fldCharType="separate"/>
          </w:r>
          <w:r>
            <w:t>54</w:t>
          </w:r>
          <w:r>
            <w:rPr>
              <w:rFonts w:hint="eastAsia"/>
            </w:rPr>
            <w:fldChar w:fldCharType="end"/>
          </w:r>
          <w:r>
            <w:rPr>
              <w:rFonts w:hint="eastAsia"/>
            </w:rPr>
            <w:fldChar w:fldCharType="end"/>
          </w:r>
        </w:p>
        <w:p w14:paraId="582C0278">
          <w:pPr>
            <w:pStyle w:val="20"/>
            <w:tabs>
              <w:tab w:val="right" w:leader="dot" w:pos="8898"/>
            </w:tabs>
            <w:ind w:left="480" w:firstLine="480"/>
            <w:rPr>
              <w:rFonts w:hint="eastAsia" w:asciiTheme="minorHAnsi" w:hAnsiTheme="minorHAnsi" w:eastAsiaTheme="minorEastAsia" w:cstheme="minorBidi"/>
              <w:sz w:val="22"/>
              <w:szCs w:val="24"/>
              <w14:ligatures w14:val="standardContextual"/>
            </w:rPr>
          </w:pPr>
          <w:r>
            <w:fldChar w:fldCharType="begin"/>
          </w:r>
          <w:r>
            <w:instrText xml:space="preserve"> HYPERLINK \l "_Toc225770717" </w:instrText>
          </w:r>
          <w:r>
            <w:fldChar w:fldCharType="separate"/>
          </w:r>
          <w:r>
            <w:rPr>
              <w:rStyle w:val="25"/>
              <w:rFonts w:hint="eastAsia"/>
            </w:rPr>
            <w:t>6.6水利信息化及智慧水利</w:t>
          </w:r>
          <w:r>
            <w:rPr>
              <w:rFonts w:hint="eastAsia"/>
            </w:rPr>
            <w:tab/>
          </w:r>
          <w:r>
            <w:rPr>
              <w:rFonts w:hint="eastAsia"/>
            </w:rPr>
            <w:fldChar w:fldCharType="begin"/>
          </w:r>
          <w:r>
            <w:rPr>
              <w:rFonts w:hint="eastAsia"/>
            </w:rPr>
            <w:instrText xml:space="preserve"> </w:instrText>
          </w:r>
          <w:r>
            <w:instrText xml:space="preserve">PAGEREF _Toc225770717 \h</w:instrText>
          </w:r>
          <w:r>
            <w:rPr>
              <w:rFonts w:hint="eastAsia"/>
            </w:rPr>
            <w:instrText xml:space="preserve"> </w:instrText>
          </w:r>
          <w:r>
            <w:rPr>
              <w:rFonts w:hint="eastAsia"/>
            </w:rPr>
            <w:fldChar w:fldCharType="separate"/>
          </w:r>
          <w:r>
            <w:t>54</w:t>
          </w:r>
          <w:r>
            <w:rPr>
              <w:rFonts w:hint="eastAsia"/>
            </w:rPr>
            <w:fldChar w:fldCharType="end"/>
          </w:r>
          <w:r>
            <w:rPr>
              <w:rFonts w:hint="eastAsia"/>
            </w:rPr>
            <w:fldChar w:fldCharType="end"/>
          </w:r>
        </w:p>
        <w:p w14:paraId="2B678C5D">
          <w:pPr>
            <w:pStyle w:val="20"/>
            <w:tabs>
              <w:tab w:val="right" w:leader="dot" w:pos="8898"/>
            </w:tabs>
            <w:ind w:left="480" w:firstLine="480"/>
            <w:rPr>
              <w:rFonts w:hint="eastAsia" w:asciiTheme="minorHAnsi" w:hAnsiTheme="minorHAnsi" w:eastAsiaTheme="minorEastAsia" w:cstheme="minorBidi"/>
              <w:sz w:val="22"/>
              <w:szCs w:val="24"/>
              <w14:ligatures w14:val="standardContextual"/>
            </w:rPr>
          </w:pPr>
          <w:r>
            <w:fldChar w:fldCharType="begin"/>
          </w:r>
          <w:r>
            <w:instrText xml:space="preserve"> HYPERLINK \l "_Toc225770718" </w:instrText>
          </w:r>
          <w:r>
            <w:fldChar w:fldCharType="separate"/>
          </w:r>
          <w:r>
            <w:rPr>
              <w:rStyle w:val="25"/>
              <w:rFonts w:hint="eastAsia"/>
            </w:rPr>
            <w:t>6.7水利行业能力提升</w:t>
          </w:r>
          <w:r>
            <w:rPr>
              <w:rFonts w:hint="eastAsia"/>
            </w:rPr>
            <w:tab/>
          </w:r>
          <w:r>
            <w:rPr>
              <w:rFonts w:hint="eastAsia"/>
            </w:rPr>
            <w:fldChar w:fldCharType="begin"/>
          </w:r>
          <w:r>
            <w:rPr>
              <w:rFonts w:hint="eastAsia"/>
            </w:rPr>
            <w:instrText xml:space="preserve"> </w:instrText>
          </w:r>
          <w:r>
            <w:instrText xml:space="preserve">PAGEREF _Toc225770718 \h</w:instrText>
          </w:r>
          <w:r>
            <w:rPr>
              <w:rFonts w:hint="eastAsia"/>
            </w:rPr>
            <w:instrText xml:space="preserve"> </w:instrText>
          </w:r>
          <w:r>
            <w:rPr>
              <w:rFonts w:hint="eastAsia"/>
            </w:rPr>
            <w:fldChar w:fldCharType="separate"/>
          </w:r>
          <w:r>
            <w:t>55</w:t>
          </w:r>
          <w:r>
            <w:rPr>
              <w:rFonts w:hint="eastAsia"/>
            </w:rPr>
            <w:fldChar w:fldCharType="end"/>
          </w:r>
          <w:r>
            <w:rPr>
              <w:rFonts w:hint="eastAsia"/>
            </w:rPr>
            <w:fldChar w:fldCharType="end"/>
          </w:r>
        </w:p>
        <w:p w14:paraId="3E808C4D">
          <w:pPr>
            <w:pStyle w:val="17"/>
            <w:ind w:firstLine="602"/>
            <w:rPr>
              <w:rFonts w:hint="eastAsia" w:asciiTheme="minorHAnsi" w:hAnsiTheme="minorHAnsi" w:eastAsiaTheme="minorEastAsia" w:cstheme="minorBidi"/>
              <w:b w:val="0"/>
              <w:sz w:val="22"/>
              <w:szCs w:val="24"/>
              <w14:ligatures w14:val="standardContextual"/>
            </w:rPr>
          </w:pPr>
          <w:r>
            <w:fldChar w:fldCharType="begin"/>
          </w:r>
          <w:r>
            <w:instrText xml:space="preserve"> HYPERLINK \l "_Toc225770719" </w:instrText>
          </w:r>
          <w:r>
            <w:fldChar w:fldCharType="separate"/>
          </w:r>
          <w:r>
            <w:rPr>
              <w:rStyle w:val="25"/>
              <w:rFonts w:hint="eastAsia"/>
            </w:rPr>
            <w:t>7 保障措施</w:t>
          </w:r>
          <w:r>
            <w:rPr>
              <w:rFonts w:hint="eastAsia"/>
            </w:rPr>
            <w:tab/>
          </w:r>
          <w:r>
            <w:rPr>
              <w:rFonts w:hint="eastAsia"/>
            </w:rPr>
            <w:fldChar w:fldCharType="begin"/>
          </w:r>
          <w:r>
            <w:rPr>
              <w:rFonts w:hint="eastAsia"/>
            </w:rPr>
            <w:instrText xml:space="preserve"> </w:instrText>
          </w:r>
          <w:r>
            <w:instrText xml:space="preserve">PAGEREF _Toc225770719 \h</w:instrText>
          </w:r>
          <w:r>
            <w:rPr>
              <w:rFonts w:hint="eastAsia"/>
            </w:rPr>
            <w:instrText xml:space="preserve"> </w:instrText>
          </w:r>
          <w:r>
            <w:rPr>
              <w:rFonts w:hint="eastAsia"/>
            </w:rPr>
            <w:fldChar w:fldCharType="separate"/>
          </w:r>
          <w:r>
            <w:t>57</w:t>
          </w:r>
          <w:r>
            <w:rPr>
              <w:rFonts w:hint="eastAsia"/>
            </w:rPr>
            <w:fldChar w:fldCharType="end"/>
          </w:r>
          <w:r>
            <w:rPr>
              <w:rFonts w:hint="eastAsia"/>
            </w:rPr>
            <w:fldChar w:fldCharType="end"/>
          </w:r>
        </w:p>
        <w:p w14:paraId="64932882">
          <w:pPr>
            <w:pStyle w:val="20"/>
            <w:tabs>
              <w:tab w:val="right" w:leader="dot" w:pos="8898"/>
            </w:tabs>
            <w:ind w:left="480" w:firstLine="480"/>
            <w:rPr>
              <w:rFonts w:hint="eastAsia" w:asciiTheme="minorHAnsi" w:hAnsiTheme="minorHAnsi" w:eastAsiaTheme="minorEastAsia" w:cstheme="minorBidi"/>
              <w:sz w:val="22"/>
              <w:szCs w:val="24"/>
              <w14:ligatures w14:val="standardContextual"/>
            </w:rPr>
          </w:pPr>
          <w:r>
            <w:fldChar w:fldCharType="begin"/>
          </w:r>
          <w:r>
            <w:instrText xml:space="preserve"> HYPERLINK \l "_Toc225770720" </w:instrText>
          </w:r>
          <w:r>
            <w:fldChar w:fldCharType="separate"/>
          </w:r>
          <w:r>
            <w:rPr>
              <w:rStyle w:val="25"/>
              <w:rFonts w:hint="eastAsia"/>
            </w:rPr>
            <w:t>7.1加强组织保障，落实各项任务</w:t>
          </w:r>
          <w:r>
            <w:rPr>
              <w:rFonts w:hint="eastAsia"/>
            </w:rPr>
            <w:tab/>
          </w:r>
          <w:r>
            <w:rPr>
              <w:rFonts w:hint="eastAsia"/>
            </w:rPr>
            <w:fldChar w:fldCharType="begin"/>
          </w:r>
          <w:r>
            <w:rPr>
              <w:rFonts w:hint="eastAsia"/>
            </w:rPr>
            <w:instrText xml:space="preserve"> </w:instrText>
          </w:r>
          <w:r>
            <w:instrText xml:space="preserve">PAGEREF _Toc225770720 \h</w:instrText>
          </w:r>
          <w:r>
            <w:rPr>
              <w:rFonts w:hint="eastAsia"/>
            </w:rPr>
            <w:instrText xml:space="preserve"> </w:instrText>
          </w:r>
          <w:r>
            <w:rPr>
              <w:rFonts w:hint="eastAsia"/>
            </w:rPr>
            <w:fldChar w:fldCharType="separate"/>
          </w:r>
          <w:r>
            <w:t>57</w:t>
          </w:r>
          <w:r>
            <w:rPr>
              <w:rFonts w:hint="eastAsia"/>
            </w:rPr>
            <w:fldChar w:fldCharType="end"/>
          </w:r>
          <w:r>
            <w:rPr>
              <w:rFonts w:hint="eastAsia"/>
            </w:rPr>
            <w:fldChar w:fldCharType="end"/>
          </w:r>
        </w:p>
        <w:p w14:paraId="7C85E874">
          <w:pPr>
            <w:pStyle w:val="20"/>
            <w:tabs>
              <w:tab w:val="right" w:leader="dot" w:pos="8898"/>
            </w:tabs>
            <w:ind w:left="480" w:firstLine="480"/>
            <w:rPr>
              <w:rFonts w:hint="eastAsia" w:asciiTheme="minorHAnsi" w:hAnsiTheme="minorHAnsi" w:eastAsiaTheme="minorEastAsia" w:cstheme="minorBidi"/>
              <w:sz w:val="22"/>
              <w:szCs w:val="24"/>
              <w14:ligatures w14:val="standardContextual"/>
            </w:rPr>
          </w:pPr>
          <w:r>
            <w:fldChar w:fldCharType="begin"/>
          </w:r>
          <w:r>
            <w:instrText xml:space="preserve"> HYPERLINK \l "_Toc225770721" </w:instrText>
          </w:r>
          <w:r>
            <w:fldChar w:fldCharType="separate"/>
          </w:r>
          <w:r>
            <w:rPr>
              <w:rStyle w:val="25"/>
              <w:rFonts w:hint="eastAsia"/>
            </w:rPr>
            <w:t>7.2加大水利前期投入，科学谋划布局</w:t>
          </w:r>
          <w:r>
            <w:rPr>
              <w:rFonts w:hint="eastAsia"/>
            </w:rPr>
            <w:tab/>
          </w:r>
          <w:r>
            <w:rPr>
              <w:rFonts w:hint="eastAsia"/>
            </w:rPr>
            <w:fldChar w:fldCharType="begin"/>
          </w:r>
          <w:r>
            <w:rPr>
              <w:rFonts w:hint="eastAsia"/>
            </w:rPr>
            <w:instrText xml:space="preserve"> </w:instrText>
          </w:r>
          <w:r>
            <w:instrText xml:space="preserve">PAGEREF _Toc225770721 \h</w:instrText>
          </w:r>
          <w:r>
            <w:rPr>
              <w:rFonts w:hint="eastAsia"/>
            </w:rPr>
            <w:instrText xml:space="preserve"> </w:instrText>
          </w:r>
          <w:r>
            <w:rPr>
              <w:rFonts w:hint="eastAsia"/>
            </w:rPr>
            <w:fldChar w:fldCharType="separate"/>
          </w:r>
          <w:r>
            <w:t>57</w:t>
          </w:r>
          <w:r>
            <w:rPr>
              <w:rFonts w:hint="eastAsia"/>
            </w:rPr>
            <w:fldChar w:fldCharType="end"/>
          </w:r>
          <w:r>
            <w:rPr>
              <w:rFonts w:hint="eastAsia"/>
            </w:rPr>
            <w:fldChar w:fldCharType="end"/>
          </w:r>
        </w:p>
        <w:p w14:paraId="38339331">
          <w:pPr>
            <w:pStyle w:val="20"/>
            <w:tabs>
              <w:tab w:val="right" w:leader="dot" w:pos="8898"/>
            </w:tabs>
            <w:ind w:left="480" w:firstLine="480"/>
            <w:rPr>
              <w:rFonts w:hint="eastAsia" w:asciiTheme="minorHAnsi" w:hAnsiTheme="minorHAnsi" w:eastAsiaTheme="minorEastAsia" w:cstheme="minorBidi"/>
              <w:sz w:val="22"/>
              <w:szCs w:val="24"/>
              <w14:ligatures w14:val="standardContextual"/>
            </w:rPr>
          </w:pPr>
          <w:r>
            <w:fldChar w:fldCharType="begin"/>
          </w:r>
          <w:r>
            <w:instrText xml:space="preserve"> HYPERLINK \l "_Toc225770722" </w:instrText>
          </w:r>
          <w:r>
            <w:fldChar w:fldCharType="separate"/>
          </w:r>
          <w:r>
            <w:rPr>
              <w:rStyle w:val="25"/>
              <w:rFonts w:hint="eastAsia"/>
            </w:rPr>
            <w:t>7.3健全投融资机制，扩大投融资规模</w:t>
          </w:r>
          <w:r>
            <w:rPr>
              <w:rFonts w:hint="eastAsia"/>
            </w:rPr>
            <w:tab/>
          </w:r>
          <w:r>
            <w:rPr>
              <w:rFonts w:hint="eastAsia"/>
            </w:rPr>
            <w:fldChar w:fldCharType="begin"/>
          </w:r>
          <w:r>
            <w:rPr>
              <w:rFonts w:hint="eastAsia"/>
            </w:rPr>
            <w:instrText xml:space="preserve"> </w:instrText>
          </w:r>
          <w:r>
            <w:instrText xml:space="preserve">PAGEREF _Toc225770722 \h</w:instrText>
          </w:r>
          <w:r>
            <w:rPr>
              <w:rFonts w:hint="eastAsia"/>
            </w:rPr>
            <w:instrText xml:space="preserve"> </w:instrText>
          </w:r>
          <w:r>
            <w:rPr>
              <w:rFonts w:hint="eastAsia"/>
            </w:rPr>
            <w:fldChar w:fldCharType="separate"/>
          </w:r>
          <w:r>
            <w:t>57</w:t>
          </w:r>
          <w:r>
            <w:rPr>
              <w:rFonts w:hint="eastAsia"/>
            </w:rPr>
            <w:fldChar w:fldCharType="end"/>
          </w:r>
          <w:r>
            <w:rPr>
              <w:rFonts w:hint="eastAsia"/>
            </w:rPr>
            <w:fldChar w:fldCharType="end"/>
          </w:r>
        </w:p>
        <w:p w14:paraId="2DA28BC1">
          <w:pPr>
            <w:pStyle w:val="20"/>
            <w:tabs>
              <w:tab w:val="right" w:leader="dot" w:pos="8898"/>
            </w:tabs>
            <w:ind w:left="480" w:firstLine="480"/>
            <w:rPr>
              <w:rFonts w:hint="eastAsia" w:asciiTheme="minorHAnsi" w:hAnsiTheme="minorHAnsi" w:eastAsiaTheme="minorEastAsia" w:cstheme="minorBidi"/>
              <w:sz w:val="22"/>
              <w:szCs w:val="24"/>
              <w14:ligatures w14:val="standardContextual"/>
            </w:rPr>
          </w:pPr>
          <w:r>
            <w:fldChar w:fldCharType="begin"/>
          </w:r>
          <w:r>
            <w:instrText xml:space="preserve"> HYPERLINK \l "_Toc225770723" </w:instrText>
          </w:r>
          <w:r>
            <w:fldChar w:fldCharType="separate"/>
          </w:r>
          <w:r>
            <w:rPr>
              <w:rStyle w:val="25"/>
              <w:rFonts w:hint="eastAsia"/>
            </w:rPr>
            <w:t>7.4继续推进水利援疆，完善帮扶机制</w:t>
          </w:r>
          <w:r>
            <w:rPr>
              <w:rFonts w:hint="eastAsia"/>
            </w:rPr>
            <w:tab/>
          </w:r>
          <w:r>
            <w:rPr>
              <w:rFonts w:hint="eastAsia"/>
            </w:rPr>
            <w:fldChar w:fldCharType="begin"/>
          </w:r>
          <w:r>
            <w:rPr>
              <w:rFonts w:hint="eastAsia"/>
            </w:rPr>
            <w:instrText xml:space="preserve"> </w:instrText>
          </w:r>
          <w:r>
            <w:instrText xml:space="preserve">PAGEREF _Toc225770723 \h</w:instrText>
          </w:r>
          <w:r>
            <w:rPr>
              <w:rFonts w:hint="eastAsia"/>
            </w:rPr>
            <w:instrText xml:space="preserve"> </w:instrText>
          </w:r>
          <w:r>
            <w:rPr>
              <w:rFonts w:hint="eastAsia"/>
            </w:rPr>
            <w:fldChar w:fldCharType="separate"/>
          </w:r>
          <w:r>
            <w:t>57</w:t>
          </w:r>
          <w:r>
            <w:rPr>
              <w:rFonts w:hint="eastAsia"/>
            </w:rPr>
            <w:fldChar w:fldCharType="end"/>
          </w:r>
          <w:r>
            <w:rPr>
              <w:rFonts w:hint="eastAsia"/>
            </w:rPr>
            <w:fldChar w:fldCharType="end"/>
          </w:r>
        </w:p>
        <w:p w14:paraId="4FD8337E">
          <w:pPr>
            <w:pStyle w:val="20"/>
            <w:tabs>
              <w:tab w:val="right" w:leader="dot" w:pos="8898"/>
            </w:tabs>
            <w:ind w:left="480" w:firstLine="480"/>
            <w:rPr>
              <w:rFonts w:hint="eastAsia" w:asciiTheme="minorHAnsi" w:hAnsiTheme="minorHAnsi" w:eastAsiaTheme="minorEastAsia" w:cstheme="minorBidi"/>
              <w:sz w:val="22"/>
              <w:szCs w:val="24"/>
              <w14:ligatures w14:val="standardContextual"/>
            </w:rPr>
          </w:pPr>
          <w:r>
            <w:fldChar w:fldCharType="begin"/>
          </w:r>
          <w:r>
            <w:instrText xml:space="preserve"> HYPERLINK \l "_Toc225770724" </w:instrText>
          </w:r>
          <w:r>
            <w:fldChar w:fldCharType="separate"/>
          </w:r>
          <w:r>
            <w:rPr>
              <w:rStyle w:val="25"/>
              <w:rFonts w:hint="eastAsia"/>
            </w:rPr>
            <w:t>7.5凝聚社会力量，形成治水合力</w:t>
          </w:r>
          <w:r>
            <w:rPr>
              <w:rFonts w:hint="eastAsia"/>
            </w:rPr>
            <w:tab/>
          </w:r>
          <w:r>
            <w:rPr>
              <w:rFonts w:hint="eastAsia"/>
            </w:rPr>
            <w:fldChar w:fldCharType="begin"/>
          </w:r>
          <w:r>
            <w:rPr>
              <w:rFonts w:hint="eastAsia"/>
            </w:rPr>
            <w:instrText xml:space="preserve"> </w:instrText>
          </w:r>
          <w:r>
            <w:instrText xml:space="preserve">PAGEREF _Toc225770724 \h</w:instrText>
          </w:r>
          <w:r>
            <w:rPr>
              <w:rFonts w:hint="eastAsia"/>
            </w:rPr>
            <w:instrText xml:space="preserve"> </w:instrText>
          </w:r>
          <w:r>
            <w:rPr>
              <w:rFonts w:hint="eastAsia"/>
            </w:rPr>
            <w:fldChar w:fldCharType="separate"/>
          </w:r>
          <w:r>
            <w:t>58</w:t>
          </w:r>
          <w:r>
            <w:rPr>
              <w:rFonts w:hint="eastAsia"/>
            </w:rPr>
            <w:fldChar w:fldCharType="end"/>
          </w:r>
          <w:r>
            <w:rPr>
              <w:rFonts w:hint="eastAsia"/>
            </w:rPr>
            <w:fldChar w:fldCharType="end"/>
          </w:r>
        </w:p>
        <w:p w14:paraId="343C5472">
          <w:pPr>
            <w:pStyle w:val="20"/>
            <w:tabs>
              <w:tab w:val="right" w:leader="dot" w:pos="8898"/>
            </w:tabs>
            <w:ind w:left="480" w:firstLine="480"/>
            <w:rPr>
              <w:rFonts w:hint="eastAsia" w:asciiTheme="minorHAnsi" w:hAnsiTheme="minorHAnsi" w:eastAsiaTheme="minorEastAsia" w:cstheme="minorBidi"/>
              <w:sz w:val="22"/>
              <w:szCs w:val="24"/>
              <w14:ligatures w14:val="standardContextual"/>
            </w:rPr>
          </w:pPr>
          <w:r>
            <w:fldChar w:fldCharType="begin"/>
          </w:r>
          <w:r>
            <w:instrText xml:space="preserve"> HYPERLINK \l "_Toc225770725" </w:instrText>
          </w:r>
          <w:r>
            <w:fldChar w:fldCharType="separate"/>
          </w:r>
          <w:r>
            <w:rPr>
              <w:rStyle w:val="25"/>
              <w:rFonts w:hint="eastAsia"/>
            </w:rPr>
            <w:t>7.6强化政策支持</w:t>
          </w:r>
          <w:r>
            <w:rPr>
              <w:rFonts w:hint="eastAsia"/>
            </w:rPr>
            <w:tab/>
          </w:r>
          <w:r>
            <w:rPr>
              <w:rFonts w:hint="eastAsia"/>
            </w:rPr>
            <w:fldChar w:fldCharType="begin"/>
          </w:r>
          <w:r>
            <w:rPr>
              <w:rFonts w:hint="eastAsia"/>
            </w:rPr>
            <w:instrText xml:space="preserve"> </w:instrText>
          </w:r>
          <w:r>
            <w:instrText xml:space="preserve">PAGEREF _Toc225770725 \h</w:instrText>
          </w:r>
          <w:r>
            <w:rPr>
              <w:rFonts w:hint="eastAsia"/>
            </w:rPr>
            <w:instrText xml:space="preserve"> </w:instrText>
          </w:r>
          <w:r>
            <w:rPr>
              <w:rFonts w:hint="eastAsia"/>
            </w:rPr>
            <w:fldChar w:fldCharType="separate"/>
          </w:r>
          <w:r>
            <w:t>58</w:t>
          </w:r>
          <w:r>
            <w:rPr>
              <w:rFonts w:hint="eastAsia"/>
            </w:rPr>
            <w:fldChar w:fldCharType="end"/>
          </w:r>
          <w:r>
            <w:rPr>
              <w:rFonts w:hint="eastAsia"/>
            </w:rPr>
            <w:fldChar w:fldCharType="end"/>
          </w:r>
        </w:p>
        <w:p w14:paraId="098073EE">
          <w:pPr>
            <w:pStyle w:val="20"/>
            <w:tabs>
              <w:tab w:val="right" w:leader="dot" w:pos="8898"/>
            </w:tabs>
            <w:ind w:left="480" w:firstLine="480"/>
            <w:rPr>
              <w:rFonts w:hint="eastAsia" w:asciiTheme="minorHAnsi" w:hAnsiTheme="minorHAnsi" w:eastAsiaTheme="minorEastAsia" w:cstheme="minorBidi"/>
              <w:sz w:val="22"/>
              <w:szCs w:val="24"/>
              <w14:ligatures w14:val="standardContextual"/>
            </w:rPr>
          </w:pPr>
          <w:r>
            <w:fldChar w:fldCharType="begin"/>
          </w:r>
          <w:r>
            <w:instrText xml:space="preserve"> HYPERLINK \l "_Toc225770726" </w:instrText>
          </w:r>
          <w:r>
            <w:fldChar w:fldCharType="separate"/>
          </w:r>
          <w:r>
            <w:rPr>
              <w:rStyle w:val="25"/>
              <w:rFonts w:hint="eastAsia"/>
            </w:rPr>
            <w:t>7.7扎实推进水利改革</w:t>
          </w:r>
          <w:r>
            <w:rPr>
              <w:rFonts w:hint="eastAsia"/>
            </w:rPr>
            <w:tab/>
          </w:r>
          <w:r>
            <w:rPr>
              <w:rFonts w:hint="eastAsia"/>
            </w:rPr>
            <w:fldChar w:fldCharType="begin"/>
          </w:r>
          <w:r>
            <w:rPr>
              <w:rFonts w:hint="eastAsia"/>
            </w:rPr>
            <w:instrText xml:space="preserve"> </w:instrText>
          </w:r>
          <w:r>
            <w:instrText xml:space="preserve">PAGEREF _Toc225770726 \h</w:instrText>
          </w:r>
          <w:r>
            <w:rPr>
              <w:rFonts w:hint="eastAsia"/>
            </w:rPr>
            <w:instrText xml:space="preserve"> </w:instrText>
          </w:r>
          <w:r>
            <w:rPr>
              <w:rFonts w:hint="eastAsia"/>
            </w:rPr>
            <w:fldChar w:fldCharType="separate"/>
          </w:r>
          <w:r>
            <w:t>58</w:t>
          </w:r>
          <w:r>
            <w:rPr>
              <w:rFonts w:hint="eastAsia"/>
            </w:rPr>
            <w:fldChar w:fldCharType="end"/>
          </w:r>
          <w:r>
            <w:rPr>
              <w:rFonts w:hint="eastAsia"/>
            </w:rPr>
            <w:fldChar w:fldCharType="end"/>
          </w:r>
        </w:p>
        <w:p w14:paraId="1FEC3520">
          <w:pPr>
            <w:pStyle w:val="20"/>
            <w:tabs>
              <w:tab w:val="right" w:leader="dot" w:pos="8898"/>
            </w:tabs>
            <w:ind w:left="480" w:firstLine="480"/>
            <w:rPr>
              <w:rFonts w:hint="eastAsia" w:asciiTheme="minorHAnsi" w:hAnsiTheme="minorHAnsi" w:eastAsiaTheme="minorEastAsia" w:cstheme="minorBidi"/>
              <w:sz w:val="22"/>
              <w:szCs w:val="24"/>
              <w14:ligatures w14:val="standardContextual"/>
            </w:rPr>
          </w:pPr>
          <w:r>
            <w:fldChar w:fldCharType="begin"/>
          </w:r>
          <w:r>
            <w:instrText xml:space="preserve"> HYPERLINK \l "_Toc225770727" </w:instrText>
          </w:r>
          <w:r>
            <w:fldChar w:fldCharType="separate"/>
          </w:r>
          <w:r>
            <w:rPr>
              <w:rStyle w:val="25"/>
              <w:rFonts w:hint="eastAsia"/>
            </w:rPr>
            <w:t>7.8加强水利安全生产</w:t>
          </w:r>
          <w:r>
            <w:rPr>
              <w:rFonts w:hint="eastAsia"/>
            </w:rPr>
            <w:tab/>
          </w:r>
          <w:r>
            <w:rPr>
              <w:rFonts w:hint="eastAsia"/>
            </w:rPr>
            <w:fldChar w:fldCharType="begin"/>
          </w:r>
          <w:r>
            <w:rPr>
              <w:rFonts w:hint="eastAsia"/>
            </w:rPr>
            <w:instrText xml:space="preserve"> </w:instrText>
          </w:r>
          <w:r>
            <w:instrText xml:space="preserve">PAGEREF _Toc225770727 \h</w:instrText>
          </w:r>
          <w:r>
            <w:rPr>
              <w:rFonts w:hint="eastAsia"/>
            </w:rPr>
            <w:instrText xml:space="preserve"> </w:instrText>
          </w:r>
          <w:r>
            <w:rPr>
              <w:rFonts w:hint="eastAsia"/>
            </w:rPr>
            <w:fldChar w:fldCharType="separate"/>
          </w:r>
          <w:r>
            <w:t>59</w:t>
          </w:r>
          <w:r>
            <w:rPr>
              <w:rFonts w:hint="eastAsia"/>
            </w:rPr>
            <w:fldChar w:fldCharType="end"/>
          </w:r>
          <w:r>
            <w:rPr>
              <w:rFonts w:hint="eastAsia"/>
            </w:rPr>
            <w:fldChar w:fldCharType="end"/>
          </w:r>
        </w:p>
        <w:p w14:paraId="2C56E442">
          <w:pPr>
            <w:pStyle w:val="20"/>
            <w:tabs>
              <w:tab w:val="right" w:leader="dot" w:pos="8898"/>
            </w:tabs>
            <w:ind w:left="480" w:firstLine="643"/>
            <w:rPr>
              <w:rFonts w:ascii="Times New Roman" w:hAnsi="Times New Roman" w:eastAsia="仿宋"/>
              <w:b/>
              <w:sz w:val="32"/>
              <w:szCs w:val="32"/>
            </w:rPr>
          </w:pPr>
          <w:r>
            <w:rPr>
              <w:rFonts w:ascii="Times New Roman" w:hAnsi="Times New Roman" w:eastAsia="仿宋"/>
              <w:b/>
              <w:bCs/>
              <w:sz w:val="32"/>
              <w:szCs w:val="32"/>
              <w:lang w:val="zh-CN"/>
            </w:rPr>
            <w:fldChar w:fldCharType="end"/>
          </w:r>
        </w:p>
      </w:sdtContent>
    </w:sdt>
    <w:p w14:paraId="1C7F73C6">
      <w:pPr>
        <w:widowControl/>
        <w:spacing w:line="240" w:lineRule="auto"/>
        <w:ind w:firstLine="0" w:firstLineChars="0"/>
        <w:jc w:val="left"/>
        <w:rPr>
          <w:snapToGrid w:val="0"/>
        </w:rPr>
      </w:pPr>
      <w:r>
        <w:rPr>
          <w:snapToGrid w:val="0"/>
        </w:rPr>
        <w:br w:type="page"/>
      </w:r>
    </w:p>
    <w:p w14:paraId="49405DBD">
      <w:pPr>
        <w:widowControl/>
        <w:spacing w:line="240" w:lineRule="auto"/>
        <w:ind w:firstLine="0" w:firstLineChars="0"/>
        <w:jc w:val="left"/>
        <w:rPr>
          <w:snapToGrid w:val="0"/>
        </w:rPr>
        <w:sectPr>
          <w:pgSz w:w="11907" w:h="16839"/>
          <w:pgMar w:top="1843" w:right="1440" w:bottom="1780" w:left="1559" w:header="851" w:footer="1281" w:gutter="0"/>
          <w:cols w:space="720" w:num="1"/>
          <w:docGrid w:linePitch="522" w:charSpace="102473"/>
        </w:sectPr>
      </w:pPr>
    </w:p>
    <w:p w14:paraId="79ECBCAF">
      <w:pPr>
        <w:widowControl/>
        <w:spacing w:line="240" w:lineRule="auto"/>
        <w:ind w:firstLine="0" w:firstLineChars="0"/>
        <w:jc w:val="center"/>
        <w:rPr>
          <w:b/>
          <w:bCs/>
          <w:snapToGrid w:val="0"/>
        </w:rPr>
      </w:pPr>
      <w:r>
        <w:rPr>
          <w:rFonts w:hint="eastAsia"/>
          <w:b/>
          <w:bCs/>
          <w:snapToGrid w:val="0"/>
        </w:rPr>
        <w:t>皮山县地理位置示意图</w:t>
      </w:r>
    </w:p>
    <w:p w14:paraId="1BE280C7">
      <w:pPr>
        <w:widowControl/>
        <w:spacing w:line="240" w:lineRule="auto"/>
        <w:ind w:firstLine="0" w:firstLineChars="0"/>
        <w:jc w:val="left"/>
        <w:rPr>
          <w:snapToGrid w:val="0"/>
        </w:rPr>
      </w:pPr>
      <w:r>
        <w:rPr>
          <w:rFonts w:hint="eastAsia"/>
        </w:rPr>
        <w:drawing>
          <wp:inline distT="0" distB="0" distL="0" distR="0">
            <wp:extent cx="3967480" cy="351028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967480" cy="3510280"/>
                    </a:xfrm>
                    <a:prstGeom prst="rect">
                      <a:avLst/>
                    </a:prstGeom>
                  </pic:spPr>
                </pic:pic>
              </a:graphicData>
            </a:graphic>
          </wp:inline>
        </w:drawing>
      </w:r>
    </w:p>
    <w:p w14:paraId="289D6C96">
      <w:pPr>
        <w:widowControl/>
        <w:spacing w:line="240" w:lineRule="auto"/>
        <w:ind w:firstLine="0" w:firstLineChars="0"/>
        <w:jc w:val="left"/>
        <w:rPr>
          <w:snapToGrid w:val="0"/>
          <w:sz w:val="18"/>
          <w:szCs w:val="18"/>
        </w:rPr>
      </w:pPr>
      <w:r>
        <w:rPr>
          <w:rFonts w:hint="eastAsia"/>
          <w:snapToGrid w:val="0"/>
          <w:sz w:val="18"/>
          <w:szCs w:val="18"/>
        </w:rPr>
        <w:t>皮山县位于新疆维吾尔自治区南部，塔克拉玛干大沙漠西南缘，喀喇昆仑山北麓。地理坐标为东经77°31′24″～79°38′18″，北纬35°22′37″～39°01′26″之间。东与和田县、墨玉县毗邻，西同叶城县相连，南与印度、巴基斯坦在克什米尔的实际控制区交界，北与麦盖提县、巴楚县接壤。县境南北长423km，东西宽67.5～144.5km，全县国土总面积3.98万km</w:t>
      </w:r>
      <w:r>
        <w:rPr>
          <w:rFonts w:hint="eastAsia"/>
          <w:snapToGrid w:val="0"/>
          <w:sz w:val="18"/>
          <w:szCs w:val="18"/>
          <w:vertAlign w:val="superscript"/>
        </w:rPr>
        <w:t>2</w:t>
      </w:r>
      <w:r>
        <w:rPr>
          <w:rFonts w:hint="eastAsia"/>
          <w:snapToGrid w:val="0"/>
          <w:sz w:val="18"/>
          <w:szCs w:val="18"/>
        </w:rPr>
        <w:t>。皮山距乌鲁木齐市约1080 km左右，是荒漠化危害最强烈的典型地区之一。315国道横贯东西，穿过县境。全县共5镇10乡169个行政村，总人口26.64万人</w:t>
      </w:r>
    </w:p>
    <w:p w14:paraId="34F2C240">
      <w:pPr>
        <w:widowControl/>
        <w:spacing w:line="240" w:lineRule="auto"/>
        <w:ind w:firstLine="0" w:firstLineChars="0"/>
        <w:jc w:val="left"/>
        <w:rPr>
          <w:snapToGrid w:val="0"/>
        </w:rPr>
      </w:pPr>
    </w:p>
    <w:p w14:paraId="7CB400CD">
      <w:pPr>
        <w:widowControl/>
        <w:spacing w:line="240" w:lineRule="auto"/>
        <w:ind w:firstLine="0" w:firstLineChars="0"/>
        <w:jc w:val="left"/>
        <w:rPr>
          <w:snapToGrid w:val="0"/>
        </w:rPr>
      </w:pPr>
    </w:p>
    <w:p w14:paraId="07A889DC">
      <w:pPr>
        <w:widowControl/>
        <w:spacing w:line="240" w:lineRule="auto"/>
        <w:ind w:firstLine="0" w:firstLineChars="0"/>
        <w:jc w:val="center"/>
        <w:rPr>
          <w:b/>
          <w:bCs/>
          <w:snapToGrid w:val="0"/>
        </w:rPr>
      </w:pPr>
      <w:r>
        <w:rPr>
          <w:rFonts w:hint="eastAsia"/>
          <w:b/>
          <w:bCs/>
          <w:snapToGrid w:val="0"/>
        </w:rPr>
        <w:t>皮山县在地区相对位置</w:t>
      </w:r>
    </w:p>
    <w:p w14:paraId="2C5848E9">
      <w:pPr>
        <w:widowControl/>
        <w:spacing w:line="240" w:lineRule="auto"/>
        <w:ind w:firstLine="0" w:firstLineChars="0"/>
        <w:jc w:val="center"/>
        <w:rPr>
          <w:snapToGrid w:val="0"/>
        </w:rPr>
      </w:pPr>
    </w:p>
    <w:p w14:paraId="23AFC0A0">
      <w:pPr>
        <w:widowControl/>
        <w:spacing w:line="240" w:lineRule="auto"/>
        <w:ind w:firstLine="0" w:firstLineChars="0"/>
        <w:jc w:val="center"/>
        <w:rPr>
          <w:b/>
          <w:bCs/>
          <w:snapToGrid w:val="0"/>
          <w:sz w:val="20"/>
          <w:szCs w:val="18"/>
        </w:rPr>
      </w:pPr>
      <w:r>
        <w:rPr>
          <w:rFonts w:hint="eastAsia"/>
          <w:b/>
          <w:bCs/>
          <w:snapToGrid w:val="0"/>
          <w:sz w:val="20"/>
          <w:szCs w:val="18"/>
        </w:rPr>
        <w:t>和田地区行政区划图</w:t>
      </w:r>
    </w:p>
    <w:p w14:paraId="434266E4">
      <w:pPr>
        <w:widowControl/>
        <w:spacing w:line="240" w:lineRule="auto"/>
        <w:ind w:firstLine="0" w:firstLineChars="0"/>
        <w:jc w:val="left"/>
        <w:rPr>
          <w:snapToGrid w:val="0"/>
        </w:rPr>
      </w:pPr>
      <w:r>
        <w:drawing>
          <wp:inline distT="0" distB="0" distL="0" distR="0">
            <wp:extent cx="4029710" cy="2835910"/>
            <wp:effectExtent l="0" t="0" r="8890" b="254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056631" cy="2854835"/>
                    </a:xfrm>
                    <a:prstGeom prst="rect">
                      <a:avLst/>
                    </a:prstGeom>
                  </pic:spPr>
                </pic:pic>
              </a:graphicData>
            </a:graphic>
          </wp:inline>
        </w:drawing>
      </w:r>
    </w:p>
    <w:p w14:paraId="5DAC67AD">
      <w:pPr>
        <w:widowControl/>
        <w:spacing w:line="240" w:lineRule="auto"/>
        <w:ind w:firstLine="0" w:firstLineChars="0"/>
        <w:jc w:val="left"/>
        <w:rPr>
          <w:snapToGrid w:val="0"/>
          <w:sz w:val="18"/>
          <w:szCs w:val="18"/>
        </w:rPr>
      </w:pPr>
    </w:p>
    <w:p w14:paraId="451C0FFC">
      <w:pPr>
        <w:widowControl/>
        <w:spacing w:line="240" w:lineRule="auto"/>
        <w:ind w:firstLine="0" w:firstLineChars="0"/>
        <w:jc w:val="left"/>
        <w:rPr>
          <w:snapToGrid w:val="0"/>
          <w:sz w:val="18"/>
          <w:szCs w:val="18"/>
        </w:rPr>
      </w:pPr>
    </w:p>
    <w:p w14:paraId="49CEA4C3">
      <w:pPr>
        <w:widowControl/>
        <w:spacing w:line="240" w:lineRule="auto"/>
        <w:ind w:firstLine="0" w:firstLineChars="0"/>
        <w:jc w:val="left"/>
        <w:rPr>
          <w:snapToGrid w:val="0"/>
        </w:rPr>
      </w:pPr>
      <w:r>
        <w:rPr>
          <w:rFonts w:hint="eastAsia"/>
          <w:snapToGrid w:val="0"/>
          <w:sz w:val="18"/>
          <w:szCs w:val="18"/>
        </w:rPr>
        <w:t>皮山县地形特点是水平分带明显，由南部昆仑山区至北部塔里木盆地，依次为高山、中山、低山丘陵、山前洪积倾斜平原和沙漠，总的地势为南高北低；其中山区占37.9%，平原22.6%，沙漠占35.3%，全县被沙漠、戈壁分割成54块绿洲，绿洲面积占总面的4.2%，是全县各族群众的生活、生产活动的主要区域。昆仑山区海拔一般在3500 m以上，山势陡峻，沟谷深切；低山丘陵区山势渐缓，海拔2000 m～3000 m，沟谷切割变浅；山前洪积平原以10‰～15‰的坡度由南向北倾斜，海拔1400 m～1800 m；沙漠地区海拔一般1300 m左右，高出平原数米至数十米，呈波状起伏。</w:t>
      </w:r>
    </w:p>
    <w:p w14:paraId="5561D843">
      <w:pPr>
        <w:adjustRightInd w:val="0"/>
        <w:snapToGrid w:val="0"/>
        <w:spacing w:line="360" w:lineRule="auto"/>
        <w:ind w:firstLine="964"/>
        <w:jc w:val="center"/>
        <w:rPr>
          <w:rFonts w:ascii="Times New Roman" w:hAnsi="Times New Roman"/>
          <w:b/>
          <w:bCs/>
          <w:snapToGrid w:val="0"/>
          <w:kern w:val="0"/>
          <w:sz w:val="48"/>
          <w:szCs w:val="48"/>
        </w:rPr>
        <w:sectPr>
          <w:pgSz w:w="16839" w:h="11907" w:orient="landscape"/>
          <w:pgMar w:top="1559" w:right="1843" w:bottom="1440" w:left="1780" w:header="851" w:footer="1281" w:gutter="0"/>
          <w:cols w:space="720" w:num="2"/>
          <w:docGrid w:linePitch="522" w:charSpace="102473"/>
        </w:sectPr>
      </w:pPr>
    </w:p>
    <w:p w14:paraId="60892475">
      <w:pPr>
        <w:pStyle w:val="2"/>
        <w:ind w:left="1260" w:firstLine="0"/>
        <w:jc w:val="both"/>
      </w:pPr>
      <w:bookmarkStart w:id="0" w:name="_Toc424042933"/>
      <w:bookmarkStart w:id="1" w:name="_Toc225770681"/>
      <w:r>
        <w:t>1“十四五”期间水利改革发展成就</w:t>
      </w:r>
      <w:bookmarkEnd w:id="0"/>
      <w:bookmarkEnd w:id="1"/>
    </w:p>
    <w:p w14:paraId="084878D2">
      <w:pPr>
        <w:pStyle w:val="3"/>
        <w:rPr>
          <w:rFonts w:hint="eastAsia"/>
        </w:rPr>
      </w:pPr>
      <w:bookmarkStart w:id="2" w:name="_Toc414442574"/>
      <w:bookmarkStart w:id="3" w:name="_Toc414441114"/>
      <w:bookmarkStart w:id="4" w:name="_Toc413924351"/>
      <w:bookmarkStart w:id="5" w:name="_Toc424042934"/>
      <w:bookmarkStart w:id="6" w:name="_Toc414616596"/>
      <w:bookmarkStart w:id="7" w:name="_Toc415823656"/>
      <w:bookmarkStart w:id="8" w:name="_Toc225770682"/>
      <w:r>
        <w:rPr>
          <w:rFonts w:hint="eastAsia"/>
        </w:rPr>
        <w:t>1</w:t>
      </w:r>
      <w:r>
        <w:t>.1“十四五”水利</w:t>
      </w:r>
      <w:bookmarkEnd w:id="2"/>
      <w:bookmarkEnd w:id="3"/>
      <w:bookmarkEnd w:id="4"/>
      <w:bookmarkEnd w:id="5"/>
      <w:bookmarkEnd w:id="6"/>
      <w:bookmarkEnd w:id="7"/>
      <w:r>
        <w:t>改革发展成就</w:t>
      </w:r>
      <w:bookmarkEnd w:id="8"/>
    </w:p>
    <w:p w14:paraId="7E580032">
      <w:pPr>
        <w:ind w:firstLine="480"/>
      </w:pPr>
      <w:r>
        <w:rPr>
          <w:rFonts w:hint="eastAsia"/>
        </w:rPr>
        <w:t>自2020年</w:t>
      </w:r>
      <w:r>
        <w:t>以来，</w:t>
      </w:r>
      <w:r>
        <w:rPr>
          <w:rFonts w:hint="eastAsia"/>
        </w:rPr>
        <w:t>皮山县</w:t>
      </w:r>
      <w:r>
        <w:t>水利</w:t>
      </w:r>
      <w:r>
        <w:rPr>
          <w:rFonts w:hint="eastAsia"/>
        </w:rPr>
        <w:t>工程建设</w:t>
      </w:r>
      <w:r>
        <w:t>坚持以习近平新时代中国特色社会主义思想为指导，坚决贯彻自治区党委</w:t>
      </w:r>
      <w:r>
        <w:rPr>
          <w:rFonts w:hint="eastAsia"/>
        </w:rPr>
        <w:t>决策</w:t>
      </w:r>
      <w:r>
        <w:t>部署，统筹推进水利改革发展各项工作</w:t>
      </w:r>
      <w:r>
        <w:rPr>
          <w:rFonts w:hint="eastAsia"/>
          <w:lang w:eastAsia="zh-CN"/>
        </w:rPr>
        <w:t>。</w:t>
      </w:r>
      <w:r>
        <w:rPr>
          <w:rFonts w:hint="eastAsia"/>
        </w:rPr>
        <w:t>水利建设投入处于上升加速趋势，在中央加大投入的同时，地方水利建设投资规模也快速增长，水利的多元化多渠道投入机制逐渐形成，水利建设取得了一定的成就。</w:t>
      </w:r>
    </w:p>
    <w:p w14:paraId="110C7E25">
      <w:pPr>
        <w:ind w:firstLine="480"/>
      </w:pPr>
      <w:r>
        <w:rPr>
          <w:rFonts w:hint="eastAsia"/>
        </w:rPr>
        <w:t>“十四五”期间，皮山县水利建设投入布局重点在重点水源工程建设、中型灌区续建配套与现代化改造、城乡一体化工程、农村饮水安全巩固提升、农村水利工程、中小河流</w:t>
      </w:r>
      <w:r>
        <w:rPr>
          <w:rFonts w:hint="eastAsia"/>
          <w:lang w:eastAsia="zh-CN"/>
        </w:rPr>
        <w:t>防汛</w:t>
      </w:r>
      <w:r>
        <w:rPr>
          <w:rFonts w:hint="eastAsia"/>
        </w:rPr>
        <w:t>治理、粮食产能提升建设等方面。“十四五”期间皮山河中型灌区、桑株河中型灌区、杜瓦皮亚勒玛灌区续建配套与现代化改造项目基本完成，主要灌区骨干渠道完成防渗改建，灌区水资源利用效率大大提升，供水保证率有所提高；皮山河流域城乡一体化工程开工建设，城乡供水由集中化向高质量发展；主要河流均实施了重点河道的</w:t>
      </w:r>
      <w:r>
        <w:rPr>
          <w:rFonts w:hint="eastAsia"/>
          <w:lang w:eastAsia="zh-CN"/>
        </w:rPr>
        <w:t>防汛</w:t>
      </w:r>
      <w:r>
        <w:rPr>
          <w:rFonts w:hint="eastAsia"/>
        </w:rPr>
        <w:t>堤建设，</w:t>
      </w:r>
      <w:r>
        <w:rPr>
          <w:rFonts w:hint="eastAsia"/>
          <w:lang w:eastAsia="zh-CN"/>
        </w:rPr>
        <w:t>防汛</w:t>
      </w:r>
      <w:r>
        <w:rPr>
          <w:rFonts w:hint="eastAsia"/>
        </w:rPr>
        <w:t>能力大幅提高；恰斯干水库开工建设，助力县域水资源配置能力持续增强。</w:t>
      </w:r>
    </w:p>
    <w:p w14:paraId="11C53CA7">
      <w:pPr>
        <w:ind w:firstLine="480"/>
      </w:pPr>
      <w:r>
        <w:rPr>
          <w:rFonts w:hint="eastAsia"/>
        </w:rPr>
        <w:t>“十四五”期间皮山县落实最严格的水资源管理制度，出台了最严格水资源考核办法（试行），将县“三条红线”中用水总量和用水效率指标分解到5镇10乡；建立并落实各级河长制；结合县实际逐步推进农业水价综合改革；小型水利工程管理体制改革进一步深化；水利建设为皮山县经济建设提供了保障。</w:t>
      </w:r>
    </w:p>
    <w:p w14:paraId="661CAE2F">
      <w:pPr>
        <w:pStyle w:val="4"/>
      </w:pPr>
      <w:r>
        <w:rPr>
          <w:rFonts w:hint="eastAsia"/>
        </w:rPr>
        <w:t>1</w:t>
      </w:r>
      <w:r>
        <w:t>.1.1最严格</w:t>
      </w:r>
      <w:r>
        <w:rPr>
          <w:u w:val="single"/>
        </w:rPr>
        <w:t>水资源管理</w:t>
      </w:r>
      <w:r>
        <w:t>工作取得成效</w:t>
      </w:r>
    </w:p>
    <w:p w14:paraId="501C5DC5">
      <w:pPr>
        <w:ind w:firstLine="480"/>
      </w:pPr>
      <w:r>
        <w:rPr>
          <w:rFonts w:hint="eastAsia"/>
        </w:rPr>
        <w:t>“十四五”期间，皮山县委、县政府高度重视全县最严格水资源管理工作，认真落实最严格的水资源管理制度，严格遵守地区分解到县“三条红线”控制指标，用水总量和用水效率指标分解到全县1</w:t>
      </w:r>
      <w:r>
        <w:t>0</w:t>
      </w:r>
      <w:r>
        <w:rPr>
          <w:rFonts w:hint="eastAsia"/>
        </w:rPr>
        <w:t>乡6镇，县域内皮山农场“三条红线”指标自行分解到各连队。县政府牵头成立了最严格水资源考核领导小组，出台了最严格水资源考核办法；推行行业水资源论证工作。</w:t>
      </w:r>
    </w:p>
    <w:p w14:paraId="00EFE846">
      <w:pPr>
        <w:ind w:firstLine="480"/>
      </w:pPr>
      <w:r>
        <w:rPr>
          <w:rFonts w:hint="eastAsia"/>
        </w:rPr>
        <w:t>截止2024年底，皮山县总用水量</w:t>
      </w:r>
      <w:r>
        <w:t>4.4</w:t>
      </w:r>
      <w:r>
        <w:rPr>
          <w:rFonts w:hint="eastAsia"/>
        </w:rPr>
        <w:t>亿m</w:t>
      </w:r>
      <w:r>
        <w:rPr>
          <w:rFonts w:hint="eastAsia"/>
          <w:vertAlign w:val="superscript"/>
        </w:rPr>
        <w:t>3</w:t>
      </w:r>
      <w:r>
        <w:rPr>
          <w:rFonts w:hint="eastAsia"/>
        </w:rPr>
        <w:t>，其中农业需水量为</w:t>
      </w:r>
      <w:r>
        <w:t>4.18</w:t>
      </w:r>
      <w:r>
        <w:rPr>
          <w:rFonts w:hint="eastAsia"/>
        </w:rPr>
        <w:t>亿m</w:t>
      </w:r>
      <w:r>
        <w:rPr>
          <w:rFonts w:hint="eastAsia"/>
          <w:vertAlign w:val="superscript"/>
        </w:rPr>
        <w:t>3</w:t>
      </w:r>
      <w:r>
        <w:rPr>
          <w:rFonts w:hint="eastAsia"/>
        </w:rPr>
        <w:t>；皮山县总灌溉面积</w:t>
      </w:r>
      <w:r>
        <w:t>93.28万</w:t>
      </w:r>
      <w:r>
        <w:rPr>
          <w:rFonts w:hint="eastAsia"/>
        </w:rPr>
        <w:t>亩，灌溉水利用系数由2021年的0.51提高到2024年0.56，毛灌溉定额由2021年的</w:t>
      </w:r>
      <w:r>
        <w:t>735.9</w:t>
      </w:r>
      <w:r>
        <w:rPr>
          <w:rFonts w:hint="eastAsia"/>
        </w:rPr>
        <w:t>m</w:t>
      </w:r>
      <w:r>
        <w:rPr>
          <w:rFonts w:hint="eastAsia"/>
          <w:vertAlign w:val="superscript"/>
        </w:rPr>
        <w:t>3</w:t>
      </w:r>
      <w:r>
        <w:rPr>
          <w:rFonts w:hint="eastAsia"/>
        </w:rPr>
        <w:t>/亩减少到2024年的619m</w:t>
      </w:r>
      <w:r>
        <w:rPr>
          <w:rFonts w:hint="eastAsia"/>
          <w:vertAlign w:val="superscript"/>
        </w:rPr>
        <w:t>3</w:t>
      </w:r>
      <w:r>
        <w:rPr>
          <w:rFonts w:hint="eastAsia"/>
        </w:rPr>
        <w:t>/亩。亩灌溉定额基本达标，灌溉水利用系数到2020年底随着常规节水与高效节水灌溉面积的增加有望达标。</w:t>
      </w:r>
    </w:p>
    <w:p w14:paraId="19E98603">
      <w:pPr>
        <w:pStyle w:val="4"/>
      </w:pPr>
      <w:r>
        <w:rPr>
          <w:rFonts w:hint="eastAsia"/>
        </w:rPr>
        <w:t>1</w:t>
      </w:r>
      <w:r>
        <w:t>.1.2</w:t>
      </w:r>
      <w:r>
        <w:rPr>
          <w:u w:val="single"/>
        </w:rPr>
        <w:t>防汛抗旱减灾</w:t>
      </w:r>
      <w:r>
        <w:t>能力逐步加强</w:t>
      </w:r>
    </w:p>
    <w:p w14:paraId="6CE2A06D">
      <w:pPr>
        <w:ind w:firstLine="480"/>
      </w:pPr>
      <w:r>
        <w:rPr>
          <w:rFonts w:hint="eastAsia"/>
        </w:rPr>
        <w:t>根据流域洪水特性和保护对象的分布，有</w:t>
      </w:r>
      <w:r>
        <w:rPr>
          <w:rFonts w:hint="eastAsia"/>
          <w:lang w:eastAsia="zh-CN"/>
        </w:rPr>
        <w:t>防汛</w:t>
      </w:r>
      <w:r>
        <w:rPr>
          <w:rFonts w:hint="eastAsia"/>
        </w:rPr>
        <w:t>任务河流有7条其中重点河流1条，中小河流6条。按照“补短板、提标准、消隐患”的要求，重点河流有</w:t>
      </w:r>
      <w:r>
        <w:rPr>
          <w:rFonts w:hint="eastAsia"/>
          <w:lang w:eastAsia="zh-CN"/>
        </w:rPr>
        <w:t>防汛</w:t>
      </w:r>
      <w:r>
        <w:rPr>
          <w:rFonts w:hint="eastAsia"/>
        </w:rPr>
        <w:t>任务河长85.63公里，中小河流需治理河长136.4公里，经政府落实主体责任、精心组织实施，有序推进河流</w:t>
      </w:r>
      <w:r>
        <w:rPr>
          <w:rFonts w:hint="eastAsia"/>
          <w:lang w:eastAsia="zh-CN"/>
        </w:rPr>
        <w:t>防汛</w:t>
      </w:r>
      <w:r>
        <w:rPr>
          <w:rFonts w:hint="eastAsia"/>
        </w:rPr>
        <w:t>减灾治理，重点河流已治理河长85.63公里，达标率为100%，中小河流已治理河长63.66公里，治理堤防达标长度为63.66公里；建成5级及以上堤防149.29公里，</w:t>
      </w:r>
      <w:r>
        <w:rPr>
          <w:rFonts w:hint="eastAsia"/>
          <w:lang w:eastAsia="zh-CN"/>
        </w:rPr>
        <w:t>防汛</w:t>
      </w:r>
      <w:r>
        <w:rPr>
          <w:rFonts w:hint="eastAsia"/>
        </w:rPr>
        <w:t>标准提升至10</w:t>
      </w:r>
      <w:r>
        <w:rPr>
          <w:rFonts w:hint="eastAsia" w:hAnsi="宋体"/>
        </w:rPr>
        <w:t>～</w:t>
      </w:r>
      <w:r>
        <w:rPr>
          <w:rFonts w:hint="eastAsia"/>
        </w:rPr>
        <w:t>20年一遇，有效保障了河道两岸城镇百姓生命财产安全。建成阿克肖水库、桑株水库有</w:t>
      </w:r>
      <w:r>
        <w:rPr>
          <w:rFonts w:hint="eastAsia"/>
          <w:lang w:eastAsia="zh-CN"/>
        </w:rPr>
        <w:t>防汛</w:t>
      </w:r>
      <w:r>
        <w:rPr>
          <w:rFonts w:hint="eastAsia"/>
        </w:rPr>
        <w:t>任务水库，</w:t>
      </w:r>
      <w:r>
        <w:rPr>
          <w:rFonts w:hint="eastAsia"/>
          <w:lang w:eastAsia="zh-CN"/>
        </w:rPr>
        <w:t>防汛</w:t>
      </w:r>
      <w:r>
        <w:rPr>
          <w:rFonts w:hint="eastAsia"/>
        </w:rPr>
        <w:t>库容合计390万m</w:t>
      </w:r>
      <w:r>
        <w:rPr>
          <w:rFonts w:hint="eastAsia"/>
          <w:vertAlign w:val="superscript"/>
        </w:rPr>
        <w:t>3</w:t>
      </w:r>
      <w:r>
        <w:rPr>
          <w:rFonts w:hint="eastAsia"/>
        </w:rPr>
        <w:t>，初步形成了“水库+堤防”“堤防+河道”的</w:t>
      </w:r>
      <w:r>
        <w:rPr>
          <w:rFonts w:hint="eastAsia"/>
          <w:lang w:eastAsia="zh-CN"/>
        </w:rPr>
        <w:t>防汛</w:t>
      </w:r>
      <w:r>
        <w:rPr>
          <w:rFonts w:hint="eastAsia"/>
        </w:rPr>
        <w:t>工程体系。</w:t>
      </w:r>
    </w:p>
    <w:p w14:paraId="336AA203">
      <w:pPr>
        <w:ind w:firstLine="480"/>
      </w:pPr>
      <w:r>
        <w:rPr>
          <w:rFonts w:hint="eastAsia"/>
        </w:rPr>
        <w:t>山洪沟整治进展缓慢，据调查皮山县有</w:t>
      </w:r>
      <w:r>
        <w:rPr>
          <w:rFonts w:hint="eastAsia"/>
          <w:lang w:eastAsia="zh-CN"/>
        </w:rPr>
        <w:t>防汛</w:t>
      </w:r>
      <w:r>
        <w:rPr>
          <w:rFonts w:hint="eastAsia"/>
        </w:rPr>
        <w:t>任务的洪沟共11条，山洪沟对区域城镇、重要设施、乡村、农田、渠道等构成严重威胁，大部分山洪沟没有得到有效治理；截</w:t>
      </w:r>
      <w:r>
        <w:rPr>
          <w:rFonts w:hint="eastAsia"/>
          <w:lang w:eastAsia="zh-CN"/>
        </w:rPr>
        <w:t>至</w:t>
      </w:r>
      <w:r>
        <w:rPr>
          <w:rFonts w:hint="eastAsia"/>
        </w:rPr>
        <w:t>目前仅有卡丘卡沟、恰克达沟2条山洪沟进行过治理，修建堤防工程3.526km、山洪沟治理短板突出非工程措施尚不健全。</w:t>
      </w:r>
    </w:p>
    <w:p w14:paraId="1E50FF47">
      <w:pPr>
        <w:pStyle w:val="4"/>
      </w:pPr>
      <w:r>
        <w:rPr>
          <w:rFonts w:hint="eastAsia"/>
        </w:rPr>
        <w:t>1</w:t>
      </w:r>
      <w:r>
        <w:t>.1.3</w:t>
      </w:r>
      <w:r>
        <w:rPr>
          <w:rFonts w:hint="eastAsia"/>
          <w:u w:val="single"/>
        </w:rPr>
        <w:t>水源</w:t>
      </w:r>
      <w:r>
        <w:rPr>
          <w:u w:val="single"/>
        </w:rPr>
        <w:t>工程</w:t>
      </w:r>
      <w:r>
        <w:t>建设</w:t>
      </w:r>
      <w:r>
        <w:rPr>
          <w:rFonts w:hint="eastAsia"/>
        </w:rPr>
        <w:t>顺利</w:t>
      </w:r>
    </w:p>
    <w:p w14:paraId="60A0BC2E">
      <w:pPr>
        <w:ind w:firstLine="480"/>
      </w:pPr>
      <w:r>
        <w:rPr>
          <w:rFonts w:hint="eastAsia"/>
        </w:rPr>
        <w:t>截</w:t>
      </w:r>
      <w:r>
        <w:rPr>
          <w:rFonts w:hint="eastAsia"/>
          <w:lang w:eastAsia="zh-CN"/>
        </w:rPr>
        <w:t>至</w:t>
      </w:r>
      <w:r>
        <w:rPr>
          <w:rFonts w:hint="eastAsia"/>
        </w:rPr>
        <w:t>目前，皮山县水库9座，其中，中型水库3座（桑株水库、雅普泉水库、阿克肖水库），小型水库6座(阿依库木水库、波斯干水库、巴西拉克水库、杭都克水库、杜瓦水库、藏桂水库)。水库总库容1.25亿m</w:t>
      </w:r>
      <w:r>
        <w:rPr>
          <w:rFonts w:hint="eastAsia"/>
          <w:vertAlign w:val="superscript"/>
        </w:rPr>
        <w:t>3</w:t>
      </w:r>
      <w:r>
        <w:rPr>
          <w:rFonts w:hint="eastAsia"/>
        </w:rPr>
        <w:t>，可利用库容0.885亿m</w:t>
      </w:r>
      <w:r>
        <w:rPr>
          <w:rFonts w:hint="eastAsia"/>
          <w:vertAlign w:val="superscript"/>
        </w:rPr>
        <w:t>3</w:t>
      </w:r>
      <w:r>
        <w:rPr>
          <w:rFonts w:hint="eastAsia"/>
        </w:rPr>
        <w:t>。</w:t>
      </w:r>
    </w:p>
    <w:p w14:paraId="1160290D">
      <w:pPr>
        <w:pStyle w:val="52"/>
        <w:jc w:val="both"/>
        <w:rPr>
          <w:rFonts w:hint="eastAsia"/>
        </w:rPr>
      </w:pPr>
      <w:r>
        <w:rPr>
          <w:rFonts w:hint="eastAsia"/>
        </w:rPr>
        <w:t>表1-1           皮山县平原区已建水库情况统计表</w:t>
      </w:r>
    </w:p>
    <w:tbl>
      <w:tblPr>
        <w:tblStyle w:val="23"/>
        <w:tblW w:w="5000" w:type="pct"/>
        <w:tblInd w:w="0" w:type="dxa"/>
        <w:tblLayout w:type="autofit"/>
        <w:tblCellMar>
          <w:top w:w="0" w:type="dxa"/>
          <w:left w:w="0" w:type="dxa"/>
          <w:bottom w:w="0" w:type="dxa"/>
          <w:right w:w="0" w:type="dxa"/>
        </w:tblCellMar>
      </w:tblPr>
      <w:tblGrid>
        <w:gridCol w:w="538"/>
        <w:gridCol w:w="1544"/>
        <w:gridCol w:w="1041"/>
        <w:gridCol w:w="1041"/>
        <w:gridCol w:w="915"/>
        <w:gridCol w:w="1168"/>
        <w:gridCol w:w="1041"/>
        <w:gridCol w:w="1042"/>
      </w:tblGrid>
      <w:tr w14:paraId="758B28E2">
        <w:tblPrEx>
          <w:tblCellMar>
            <w:top w:w="0" w:type="dxa"/>
            <w:left w:w="0" w:type="dxa"/>
            <w:bottom w:w="0" w:type="dxa"/>
            <w:right w:w="0" w:type="dxa"/>
          </w:tblCellMar>
        </w:tblPrEx>
        <w:trPr>
          <w:trHeight w:val="20" w:hRule="atLeast"/>
        </w:trPr>
        <w:tc>
          <w:tcPr>
            <w:tcW w:w="323"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31138043">
            <w:pPr>
              <w:pStyle w:val="45"/>
            </w:pPr>
            <w:r>
              <w:rPr>
                <w:lang w:bidi="ar"/>
              </w:rPr>
              <w:t>序号</w:t>
            </w:r>
          </w:p>
        </w:tc>
        <w:tc>
          <w:tcPr>
            <w:tcW w:w="927"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542C4814">
            <w:pPr>
              <w:pStyle w:val="45"/>
            </w:pPr>
            <w:r>
              <w:rPr>
                <w:lang w:bidi="ar"/>
              </w:rPr>
              <w:t>名称</w:t>
            </w:r>
          </w:p>
        </w:tc>
        <w:tc>
          <w:tcPr>
            <w:tcW w:w="62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41D61AE1">
            <w:pPr>
              <w:pStyle w:val="45"/>
            </w:pPr>
            <w:r>
              <w:rPr>
                <w:lang w:bidi="ar"/>
              </w:rPr>
              <w:t>所在流域</w:t>
            </w:r>
          </w:p>
        </w:tc>
        <w:tc>
          <w:tcPr>
            <w:tcW w:w="62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4DD20DFE">
            <w:pPr>
              <w:pStyle w:val="45"/>
            </w:pPr>
            <w:r>
              <w:rPr>
                <w:lang w:bidi="ar"/>
              </w:rPr>
              <w:t>主要功能</w:t>
            </w:r>
          </w:p>
        </w:tc>
        <w:tc>
          <w:tcPr>
            <w:tcW w:w="549"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0E6FA477">
            <w:pPr>
              <w:pStyle w:val="45"/>
            </w:pPr>
            <w:r>
              <w:rPr>
                <w:lang w:bidi="ar"/>
              </w:rPr>
              <w:t>工程</w:t>
            </w:r>
            <w:r>
              <w:rPr>
                <w:lang w:bidi="ar"/>
              </w:rPr>
              <w:br w:type="textWrapping"/>
            </w:r>
            <w:r>
              <w:rPr>
                <w:lang w:bidi="ar"/>
              </w:rPr>
              <w:t>规模</w:t>
            </w:r>
          </w:p>
        </w:tc>
        <w:tc>
          <w:tcPr>
            <w:tcW w:w="701"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6C051EE0">
            <w:pPr>
              <w:pStyle w:val="45"/>
            </w:pPr>
            <w:r>
              <w:rPr>
                <w:lang w:bidi="ar"/>
              </w:rPr>
              <w:t>总库容(万</w:t>
            </w:r>
            <w:r>
              <w:rPr>
                <w:lang w:bidi="ar"/>
              </w:rPr>
              <w:br w:type="textWrapping"/>
            </w:r>
            <w:r>
              <w:rPr>
                <w:lang w:bidi="ar"/>
              </w:rPr>
              <w:t>m</w:t>
            </w:r>
            <w:r>
              <w:rPr>
                <w:rFonts w:hint="eastAsia"/>
                <w:vertAlign w:val="superscript"/>
                <w:lang w:bidi="ar"/>
              </w:rPr>
              <w:t>3</w:t>
            </w:r>
            <w:r>
              <w:rPr>
                <w:lang w:bidi="ar"/>
              </w:rPr>
              <w:t>)</w:t>
            </w:r>
          </w:p>
        </w:tc>
        <w:tc>
          <w:tcPr>
            <w:tcW w:w="62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1B7E79AE">
            <w:pPr>
              <w:pStyle w:val="45"/>
            </w:pPr>
            <w:r>
              <w:rPr>
                <w:lang w:bidi="ar"/>
              </w:rPr>
              <w:t>兴利库容</w:t>
            </w:r>
            <w:r>
              <w:rPr>
                <w:lang w:bidi="ar"/>
              </w:rPr>
              <w:br w:type="textWrapping"/>
            </w:r>
            <w:r>
              <w:rPr>
                <w:lang w:bidi="ar"/>
              </w:rPr>
              <w:t>（万m</w:t>
            </w:r>
            <w:r>
              <w:rPr>
                <w:rFonts w:hint="eastAsia"/>
                <w:vertAlign w:val="superscript"/>
                <w:lang w:bidi="ar"/>
              </w:rPr>
              <w:t>3</w:t>
            </w:r>
            <w:r>
              <w:rPr>
                <w:lang w:bidi="ar"/>
              </w:rPr>
              <w:t>)</w:t>
            </w:r>
          </w:p>
        </w:tc>
        <w:tc>
          <w:tcPr>
            <w:tcW w:w="62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5E0EB6E4">
            <w:pPr>
              <w:pStyle w:val="45"/>
            </w:pPr>
            <w:r>
              <w:rPr>
                <w:lang w:bidi="ar"/>
              </w:rPr>
              <w:t>备注</w:t>
            </w:r>
          </w:p>
        </w:tc>
      </w:tr>
      <w:tr w14:paraId="26A76295">
        <w:tblPrEx>
          <w:tblCellMar>
            <w:top w:w="0" w:type="dxa"/>
            <w:left w:w="0" w:type="dxa"/>
            <w:bottom w:w="0" w:type="dxa"/>
            <w:right w:w="0" w:type="dxa"/>
          </w:tblCellMar>
        </w:tblPrEx>
        <w:trPr>
          <w:trHeight w:val="20" w:hRule="atLeast"/>
        </w:trPr>
        <w:tc>
          <w:tcPr>
            <w:tcW w:w="323"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76AC610E">
            <w:pPr>
              <w:pStyle w:val="45"/>
            </w:pPr>
            <w:r>
              <w:rPr>
                <w:lang w:bidi="ar"/>
              </w:rPr>
              <w:t>1</w:t>
            </w:r>
          </w:p>
        </w:tc>
        <w:tc>
          <w:tcPr>
            <w:tcW w:w="927"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4E145923">
            <w:pPr>
              <w:pStyle w:val="45"/>
            </w:pPr>
            <w:r>
              <w:rPr>
                <w:lang w:bidi="ar"/>
              </w:rPr>
              <w:t>阿克肖水库</w:t>
            </w:r>
          </w:p>
        </w:tc>
        <w:tc>
          <w:tcPr>
            <w:tcW w:w="62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7DAC61B6">
            <w:pPr>
              <w:pStyle w:val="45"/>
            </w:pPr>
            <w:r>
              <w:rPr>
                <w:lang w:bidi="ar"/>
              </w:rPr>
              <w:t>皮山河</w:t>
            </w:r>
          </w:p>
        </w:tc>
        <w:tc>
          <w:tcPr>
            <w:tcW w:w="62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592D86B1">
            <w:pPr>
              <w:pStyle w:val="45"/>
            </w:pPr>
            <w:r>
              <w:rPr>
                <w:lang w:bidi="ar"/>
              </w:rPr>
              <w:t>灌溉</w:t>
            </w:r>
          </w:p>
        </w:tc>
        <w:tc>
          <w:tcPr>
            <w:tcW w:w="549"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42950CA4">
            <w:pPr>
              <w:pStyle w:val="45"/>
            </w:pPr>
            <w:r>
              <w:rPr>
                <w:lang w:bidi="ar"/>
              </w:rPr>
              <w:t>中型</w:t>
            </w:r>
          </w:p>
        </w:tc>
        <w:tc>
          <w:tcPr>
            <w:tcW w:w="701"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6B12CF56">
            <w:pPr>
              <w:pStyle w:val="45"/>
            </w:pPr>
            <w:r>
              <w:rPr>
                <w:lang w:bidi="ar"/>
              </w:rPr>
              <w:t>4395</w:t>
            </w:r>
          </w:p>
        </w:tc>
        <w:tc>
          <w:tcPr>
            <w:tcW w:w="62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4BA8F553">
            <w:pPr>
              <w:pStyle w:val="45"/>
            </w:pPr>
            <w:r>
              <w:rPr>
                <w:lang w:bidi="ar"/>
              </w:rPr>
              <w:t>2540</w:t>
            </w:r>
          </w:p>
        </w:tc>
        <w:tc>
          <w:tcPr>
            <w:tcW w:w="62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2BD85E53">
            <w:pPr>
              <w:pStyle w:val="45"/>
            </w:pPr>
            <w:r>
              <w:rPr>
                <w:lang w:bidi="ar"/>
              </w:rPr>
              <w:t>山区水库</w:t>
            </w:r>
          </w:p>
        </w:tc>
      </w:tr>
      <w:tr w14:paraId="38425B0F">
        <w:tblPrEx>
          <w:tblCellMar>
            <w:top w:w="0" w:type="dxa"/>
            <w:left w:w="0" w:type="dxa"/>
            <w:bottom w:w="0" w:type="dxa"/>
            <w:right w:w="0" w:type="dxa"/>
          </w:tblCellMar>
        </w:tblPrEx>
        <w:trPr>
          <w:trHeight w:val="20" w:hRule="atLeast"/>
        </w:trPr>
        <w:tc>
          <w:tcPr>
            <w:tcW w:w="323"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7E7DAC17">
            <w:pPr>
              <w:pStyle w:val="45"/>
            </w:pPr>
            <w:r>
              <w:rPr>
                <w:lang w:bidi="ar"/>
              </w:rPr>
              <w:t>2</w:t>
            </w:r>
          </w:p>
        </w:tc>
        <w:tc>
          <w:tcPr>
            <w:tcW w:w="927"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363FF6E0">
            <w:pPr>
              <w:pStyle w:val="45"/>
            </w:pPr>
            <w:r>
              <w:rPr>
                <w:lang w:bidi="ar"/>
              </w:rPr>
              <w:t>雅普泉水库</w:t>
            </w:r>
          </w:p>
        </w:tc>
        <w:tc>
          <w:tcPr>
            <w:tcW w:w="62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4EEEC76A">
            <w:pPr>
              <w:pStyle w:val="45"/>
            </w:pPr>
            <w:r>
              <w:rPr>
                <w:lang w:bidi="ar"/>
              </w:rPr>
              <w:t>皮山河</w:t>
            </w:r>
          </w:p>
        </w:tc>
        <w:tc>
          <w:tcPr>
            <w:tcW w:w="62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396517C2">
            <w:pPr>
              <w:pStyle w:val="45"/>
            </w:pPr>
            <w:r>
              <w:rPr>
                <w:lang w:bidi="ar"/>
              </w:rPr>
              <w:t>灌溉</w:t>
            </w:r>
          </w:p>
        </w:tc>
        <w:tc>
          <w:tcPr>
            <w:tcW w:w="549"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764D36AE">
            <w:pPr>
              <w:pStyle w:val="45"/>
            </w:pPr>
            <w:r>
              <w:rPr>
                <w:lang w:bidi="ar"/>
              </w:rPr>
              <w:t>中型</w:t>
            </w:r>
          </w:p>
        </w:tc>
        <w:tc>
          <w:tcPr>
            <w:tcW w:w="701"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0B379CD0">
            <w:pPr>
              <w:pStyle w:val="45"/>
            </w:pPr>
            <w:r>
              <w:rPr>
                <w:lang w:bidi="ar"/>
              </w:rPr>
              <w:t>2239</w:t>
            </w:r>
          </w:p>
        </w:tc>
        <w:tc>
          <w:tcPr>
            <w:tcW w:w="62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6F8784BE">
            <w:pPr>
              <w:pStyle w:val="45"/>
            </w:pPr>
            <w:r>
              <w:rPr>
                <w:lang w:bidi="ar"/>
              </w:rPr>
              <w:t>2180</w:t>
            </w:r>
          </w:p>
        </w:tc>
        <w:tc>
          <w:tcPr>
            <w:tcW w:w="62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3CFC5B2B">
            <w:pPr>
              <w:pStyle w:val="45"/>
            </w:pPr>
            <w:r>
              <w:rPr>
                <w:lang w:bidi="ar"/>
              </w:rPr>
              <w:t>山区水库</w:t>
            </w:r>
          </w:p>
        </w:tc>
      </w:tr>
      <w:tr w14:paraId="334EAB56">
        <w:tblPrEx>
          <w:tblCellMar>
            <w:top w:w="0" w:type="dxa"/>
            <w:left w:w="0" w:type="dxa"/>
            <w:bottom w:w="0" w:type="dxa"/>
            <w:right w:w="0" w:type="dxa"/>
          </w:tblCellMar>
        </w:tblPrEx>
        <w:trPr>
          <w:trHeight w:val="20" w:hRule="atLeast"/>
        </w:trPr>
        <w:tc>
          <w:tcPr>
            <w:tcW w:w="323"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64AC3181">
            <w:pPr>
              <w:pStyle w:val="45"/>
            </w:pPr>
            <w:r>
              <w:rPr>
                <w:lang w:bidi="ar"/>
              </w:rPr>
              <w:t>3</w:t>
            </w:r>
          </w:p>
        </w:tc>
        <w:tc>
          <w:tcPr>
            <w:tcW w:w="927"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3CF400A6">
            <w:pPr>
              <w:pStyle w:val="45"/>
            </w:pPr>
            <w:r>
              <w:rPr>
                <w:lang w:bidi="ar"/>
              </w:rPr>
              <w:t>桑株水库</w:t>
            </w:r>
          </w:p>
        </w:tc>
        <w:tc>
          <w:tcPr>
            <w:tcW w:w="62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77C9B186">
            <w:pPr>
              <w:pStyle w:val="45"/>
            </w:pPr>
            <w:r>
              <w:rPr>
                <w:lang w:bidi="ar"/>
              </w:rPr>
              <w:t>桑株河</w:t>
            </w:r>
          </w:p>
        </w:tc>
        <w:tc>
          <w:tcPr>
            <w:tcW w:w="62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0FAC5DFD">
            <w:pPr>
              <w:pStyle w:val="45"/>
            </w:pPr>
            <w:r>
              <w:rPr>
                <w:lang w:bidi="ar"/>
              </w:rPr>
              <w:t>灌溉</w:t>
            </w:r>
          </w:p>
        </w:tc>
        <w:tc>
          <w:tcPr>
            <w:tcW w:w="549"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629E7392">
            <w:pPr>
              <w:pStyle w:val="45"/>
            </w:pPr>
            <w:r>
              <w:rPr>
                <w:lang w:bidi="ar"/>
              </w:rPr>
              <w:t>中型</w:t>
            </w:r>
          </w:p>
        </w:tc>
        <w:tc>
          <w:tcPr>
            <w:tcW w:w="701"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73C49EDF">
            <w:pPr>
              <w:pStyle w:val="45"/>
            </w:pPr>
            <w:r>
              <w:rPr>
                <w:lang w:bidi="ar"/>
              </w:rPr>
              <w:t>4388</w:t>
            </w:r>
          </w:p>
        </w:tc>
        <w:tc>
          <w:tcPr>
            <w:tcW w:w="62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590FD45C">
            <w:pPr>
              <w:pStyle w:val="45"/>
            </w:pPr>
            <w:r>
              <w:rPr>
                <w:lang w:bidi="ar"/>
              </w:rPr>
              <w:t>4251</w:t>
            </w:r>
          </w:p>
        </w:tc>
        <w:tc>
          <w:tcPr>
            <w:tcW w:w="62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4F52B74C">
            <w:pPr>
              <w:pStyle w:val="45"/>
            </w:pPr>
            <w:r>
              <w:rPr>
                <w:lang w:bidi="ar"/>
              </w:rPr>
              <w:t>山区水库</w:t>
            </w:r>
          </w:p>
        </w:tc>
      </w:tr>
      <w:tr w14:paraId="42C854F7">
        <w:tblPrEx>
          <w:tblCellMar>
            <w:top w:w="0" w:type="dxa"/>
            <w:left w:w="0" w:type="dxa"/>
            <w:bottom w:w="0" w:type="dxa"/>
            <w:right w:w="0" w:type="dxa"/>
          </w:tblCellMar>
        </w:tblPrEx>
        <w:trPr>
          <w:trHeight w:val="20" w:hRule="atLeast"/>
        </w:trPr>
        <w:tc>
          <w:tcPr>
            <w:tcW w:w="323"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6C0FDC14">
            <w:pPr>
              <w:pStyle w:val="45"/>
            </w:pPr>
            <w:r>
              <w:rPr>
                <w:lang w:bidi="ar"/>
              </w:rPr>
              <w:t>4</w:t>
            </w:r>
          </w:p>
        </w:tc>
        <w:tc>
          <w:tcPr>
            <w:tcW w:w="927"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377AE34D">
            <w:pPr>
              <w:pStyle w:val="45"/>
            </w:pPr>
            <w:r>
              <w:rPr>
                <w:lang w:bidi="ar"/>
              </w:rPr>
              <w:t>阿依库木水库</w:t>
            </w:r>
          </w:p>
        </w:tc>
        <w:tc>
          <w:tcPr>
            <w:tcW w:w="62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006EDA84">
            <w:pPr>
              <w:pStyle w:val="45"/>
            </w:pPr>
            <w:r>
              <w:rPr>
                <w:lang w:bidi="ar"/>
              </w:rPr>
              <w:t>皮山河</w:t>
            </w:r>
          </w:p>
        </w:tc>
        <w:tc>
          <w:tcPr>
            <w:tcW w:w="62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37C1AFC1">
            <w:pPr>
              <w:pStyle w:val="45"/>
            </w:pPr>
            <w:r>
              <w:rPr>
                <w:lang w:bidi="ar"/>
              </w:rPr>
              <w:t>灌溉</w:t>
            </w:r>
          </w:p>
        </w:tc>
        <w:tc>
          <w:tcPr>
            <w:tcW w:w="549"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1C8042A1">
            <w:pPr>
              <w:pStyle w:val="45"/>
            </w:pPr>
            <w:r>
              <w:rPr>
                <w:lang w:bidi="ar"/>
              </w:rPr>
              <w:t>小(1)型</w:t>
            </w:r>
          </w:p>
        </w:tc>
        <w:tc>
          <w:tcPr>
            <w:tcW w:w="701"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7F88CC50">
            <w:pPr>
              <w:pStyle w:val="45"/>
            </w:pPr>
            <w:r>
              <w:rPr>
                <w:lang w:bidi="ar"/>
              </w:rPr>
              <w:t>300</w:t>
            </w:r>
          </w:p>
        </w:tc>
        <w:tc>
          <w:tcPr>
            <w:tcW w:w="62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3E13113F">
            <w:pPr>
              <w:pStyle w:val="45"/>
            </w:pPr>
            <w:r>
              <w:rPr>
                <w:lang w:bidi="ar"/>
              </w:rPr>
              <w:t>140</w:t>
            </w:r>
          </w:p>
        </w:tc>
        <w:tc>
          <w:tcPr>
            <w:tcW w:w="62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7C898536">
            <w:pPr>
              <w:pStyle w:val="45"/>
            </w:pPr>
            <w:r>
              <w:rPr>
                <w:lang w:bidi="ar"/>
              </w:rPr>
              <w:t>平原水库</w:t>
            </w:r>
          </w:p>
        </w:tc>
      </w:tr>
      <w:tr w14:paraId="3AF234C6">
        <w:tblPrEx>
          <w:tblCellMar>
            <w:top w:w="0" w:type="dxa"/>
            <w:left w:w="0" w:type="dxa"/>
            <w:bottom w:w="0" w:type="dxa"/>
            <w:right w:w="0" w:type="dxa"/>
          </w:tblCellMar>
        </w:tblPrEx>
        <w:trPr>
          <w:trHeight w:val="20" w:hRule="atLeast"/>
        </w:trPr>
        <w:tc>
          <w:tcPr>
            <w:tcW w:w="323"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1A705462">
            <w:pPr>
              <w:pStyle w:val="45"/>
            </w:pPr>
            <w:r>
              <w:rPr>
                <w:lang w:bidi="ar"/>
              </w:rPr>
              <w:t>5</w:t>
            </w:r>
          </w:p>
        </w:tc>
        <w:tc>
          <w:tcPr>
            <w:tcW w:w="927"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62620678">
            <w:pPr>
              <w:pStyle w:val="45"/>
            </w:pPr>
            <w:r>
              <w:rPr>
                <w:lang w:bidi="ar"/>
              </w:rPr>
              <w:t>巴西拉克水库</w:t>
            </w:r>
          </w:p>
        </w:tc>
        <w:tc>
          <w:tcPr>
            <w:tcW w:w="62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659F25BF">
            <w:pPr>
              <w:pStyle w:val="45"/>
            </w:pPr>
            <w:r>
              <w:rPr>
                <w:lang w:bidi="ar"/>
              </w:rPr>
              <w:t>桑株河</w:t>
            </w:r>
          </w:p>
        </w:tc>
        <w:tc>
          <w:tcPr>
            <w:tcW w:w="62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25780FC4">
            <w:pPr>
              <w:pStyle w:val="45"/>
            </w:pPr>
            <w:r>
              <w:rPr>
                <w:lang w:bidi="ar"/>
              </w:rPr>
              <w:t>灌溉</w:t>
            </w:r>
          </w:p>
        </w:tc>
        <w:tc>
          <w:tcPr>
            <w:tcW w:w="549"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0A01A3F4">
            <w:pPr>
              <w:pStyle w:val="45"/>
            </w:pPr>
            <w:r>
              <w:rPr>
                <w:lang w:bidi="ar"/>
              </w:rPr>
              <w:t>小(1)型</w:t>
            </w:r>
          </w:p>
        </w:tc>
        <w:tc>
          <w:tcPr>
            <w:tcW w:w="701"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7BFB81A2">
            <w:pPr>
              <w:pStyle w:val="45"/>
            </w:pPr>
            <w:r>
              <w:rPr>
                <w:lang w:bidi="ar"/>
              </w:rPr>
              <w:t>350</w:t>
            </w:r>
          </w:p>
        </w:tc>
        <w:tc>
          <w:tcPr>
            <w:tcW w:w="62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7AA91451">
            <w:pPr>
              <w:pStyle w:val="45"/>
            </w:pPr>
            <w:r>
              <w:rPr>
                <w:lang w:bidi="ar"/>
              </w:rPr>
              <w:t>300</w:t>
            </w:r>
          </w:p>
        </w:tc>
        <w:tc>
          <w:tcPr>
            <w:tcW w:w="62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437D59FE">
            <w:pPr>
              <w:pStyle w:val="45"/>
            </w:pPr>
            <w:r>
              <w:rPr>
                <w:lang w:bidi="ar"/>
              </w:rPr>
              <w:t>平原水库</w:t>
            </w:r>
          </w:p>
        </w:tc>
      </w:tr>
      <w:tr w14:paraId="7377E462">
        <w:tblPrEx>
          <w:tblCellMar>
            <w:top w:w="0" w:type="dxa"/>
            <w:left w:w="0" w:type="dxa"/>
            <w:bottom w:w="0" w:type="dxa"/>
            <w:right w:w="0" w:type="dxa"/>
          </w:tblCellMar>
        </w:tblPrEx>
        <w:trPr>
          <w:trHeight w:val="20" w:hRule="atLeast"/>
        </w:trPr>
        <w:tc>
          <w:tcPr>
            <w:tcW w:w="323"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78DF5F0D">
            <w:pPr>
              <w:pStyle w:val="45"/>
            </w:pPr>
            <w:r>
              <w:rPr>
                <w:lang w:bidi="ar"/>
              </w:rPr>
              <w:t>6</w:t>
            </w:r>
          </w:p>
        </w:tc>
        <w:tc>
          <w:tcPr>
            <w:tcW w:w="927"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2C4E6EBC">
            <w:pPr>
              <w:pStyle w:val="45"/>
            </w:pPr>
            <w:r>
              <w:rPr>
                <w:lang w:bidi="ar"/>
              </w:rPr>
              <w:t>波斯干水库</w:t>
            </w:r>
          </w:p>
        </w:tc>
        <w:tc>
          <w:tcPr>
            <w:tcW w:w="62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57FAE342">
            <w:pPr>
              <w:pStyle w:val="45"/>
            </w:pPr>
            <w:r>
              <w:rPr>
                <w:lang w:bidi="ar"/>
              </w:rPr>
              <w:t>坡斯干河</w:t>
            </w:r>
          </w:p>
        </w:tc>
        <w:tc>
          <w:tcPr>
            <w:tcW w:w="62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4EED4753">
            <w:pPr>
              <w:pStyle w:val="45"/>
            </w:pPr>
            <w:r>
              <w:rPr>
                <w:lang w:bidi="ar"/>
              </w:rPr>
              <w:t>灌溉</w:t>
            </w:r>
          </w:p>
        </w:tc>
        <w:tc>
          <w:tcPr>
            <w:tcW w:w="549"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7FD607A7">
            <w:pPr>
              <w:pStyle w:val="45"/>
            </w:pPr>
            <w:r>
              <w:rPr>
                <w:lang w:bidi="ar"/>
              </w:rPr>
              <w:t>小(1)型</w:t>
            </w:r>
          </w:p>
        </w:tc>
        <w:tc>
          <w:tcPr>
            <w:tcW w:w="701"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50F07CF7">
            <w:pPr>
              <w:pStyle w:val="45"/>
            </w:pPr>
            <w:r>
              <w:rPr>
                <w:lang w:bidi="ar"/>
              </w:rPr>
              <w:t>300</w:t>
            </w:r>
          </w:p>
        </w:tc>
        <w:tc>
          <w:tcPr>
            <w:tcW w:w="62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34F6EDC4">
            <w:pPr>
              <w:pStyle w:val="45"/>
            </w:pPr>
            <w:r>
              <w:rPr>
                <w:lang w:bidi="ar"/>
              </w:rPr>
              <w:t>60</w:t>
            </w:r>
          </w:p>
        </w:tc>
        <w:tc>
          <w:tcPr>
            <w:tcW w:w="62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000C5079">
            <w:pPr>
              <w:pStyle w:val="45"/>
            </w:pPr>
            <w:r>
              <w:rPr>
                <w:lang w:bidi="ar"/>
              </w:rPr>
              <w:t>平原水库</w:t>
            </w:r>
          </w:p>
        </w:tc>
      </w:tr>
      <w:tr w14:paraId="63275F12">
        <w:tblPrEx>
          <w:tblCellMar>
            <w:top w:w="0" w:type="dxa"/>
            <w:left w:w="0" w:type="dxa"/>
            <w:bottom w:w="0" w:type="dxa"/>
            <w:right w:w="0" w:type="dxa"/>
          </w:tblCellMar>
        </w:tblPrEx>
        <w:trPr>
          <w:trHeight w:val="20" w:hRule="atLeast"/>
        </w:trPr>
        <w:tc>
          <w:tcPr>
            <w:tcW w:w="323"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598166CF">
            <w:pPr>
              <w:pStyle w:val="45"/>
            </w:pPr>
            <w:r>
              <w:rPr>
                <w:lang w:bidi="ar"/>
              </w:rPr>
              <w:t>7</w:t>
            </w:r>
          </w:p>
        </w:tc>
        <w:tc>
          <w:tcPr>
            <w:tcW w:w="927"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5451E758">
            <w:pPr>
              <w:pStyle w:val="45"/>
            </w:pPr>
            <w:r>
              <w:rPr>
                <w:lang w:bidi="ar"/>
              </w:rPr>
              <w:t>藏桂水库</w:t>
            </w:r>
          </w:p>
        </w:tc>
        <w:tc>
          <w:tcPr>
            <w:tcW w:w="62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6524F422">
            <w:pPr>
              <w:pStyle w:val="45"/>
            </w:pPr>
            <w:r>
              <w:rPr>
                <w:lang w:bidi="ar"/>
              </w:rPr>
              <w:t>桑株河</w:t>
            </w:r>
          </w:p>
        </w:tc>
        <w:tc>
          <w:tcPr>
            <w:tcW w:w="62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55B69C09">
            <w:pPr>
              <w:pStyle w:val="45"/>
            </w:pPr>
            <w:r>
              <w:rPr>
                <w:lang w:bidi="ar"/>
              </w:rPr>
              <w:t>灌溉</w:t>
            </w:r>
          </w:p>
        </w:tc>
        <w:tc>
          <w:tcPr>
            <w:tcW w:w="549"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598CDD62">
            <w:pPr>
              <w:pStyle w:val="45"/>
            </w:pPr>
            <w:r>
              <w:rPr>
                <w:lang w:bidi="ar"/>
              </w:rPr>
              <w:t>小(1)型</w:t>
            </w:r>
          </w:p>
        </w:tc>
        <w:tc>
          <w:tcPr>
            <w:tcW w:w="701"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0C15E9D2">
            <w:pPr>
              <w:pStyle w:val="45"/>
            </w:pPr>
            <w:r>
              <w:rPr>
                <w:lang w:bidi="ar"/>
              </w:rPr>
              <w:t>312</w:t>
            </w:r>
          </w:p>
        </w:tc>
        <w:tc>
          <w:tcPr>
            <w:tcW w:w="62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3FB7E260">
            <w:pPr>
              <w:pStyle w:val="45"/>
            </w:pPr>
            <w:r>
              <w:rPr>
                <w:lang w:bidi="ar"/>
              </w:rPr>
              <w:t>289</w:t>
            </w:r>
          </w:p>
        </w:tc>
        <w:tc>
          <w:tcPr>
            <w:tcW w:w="62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0C74427D">
            <w:pPr>
              <w:pStyle w:val="45"/>
            </w:pPr>
            <w:r>
              <w:rPr>
                <w:lang w:bidi="ar"/>
              </w:rPr>
              <w:t>平原水库</w:t>
            </w:r>
          </w:p>
        </w:tc>
      </w:tr>
      <w:tr w14:paraId="5F95E048">
        <w:tblPrEx>
          <w:tblCellMar>
            <w:top w:w="0" w:type="dxa"/>
            <w:left w:w="0" w:type="dxa"/>
            <w:bottom w:w="0" w:type="dxa"/>
            <w:right w:w="0" w:type="dxa"/>
          </w:tblCellMar>
        </w:tblPrEx>
        <w:trPr>
          <w:trHeight w:val="20" w:hRule="atLeast"/>
        </w:trPr>
        <w:tc>
          <w:tcPr>
            <w:tcW w:w="323"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78770F13">
            <w:pPr>
              <w:pStyle w:val="45"/>
            </w:pPr>
            <w:r>
              <w:rPr>
                <w:lang w:bidi="ar"/>
              </w:rPr>
              <w:t>8</w:t>
            </w:r>
          </w:p>
        </w:tc>
        <w:tc>
          <w:tcPr>
            <w:tcW w:w="927"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0A8A4E6E">
            <w:pPr>
              <w:pStyle w:val="45"/>
            </w:pPr>
            <w:r>
              <w:rPr>
                <w:lang w:bidi="ar"/>
              </w:rPr>
              <w:t>杜瓦水库</w:t>
            </w:r>
          </w:p>
        </w:tc>
        <w:tc>
          <w:tcPr>
            <w:tcW w:w="62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76EF959E">
            <w:pPr>
              <w:pStyle w:val="45"/>
            </w:pPr>
            <w:r>
              <w:rPr>
                <w:lang w:bidi="ar"/>
              </w:rPr>
              <w:t>杜瓦河</w:t>
            </w:r>
          </w:p>
        </w:tc>
        <w:tc>
          <w:tcPr>
            <w:tcW w:w="62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604BCF6C">
            <w:pPr>
              <w:pStyle w:val="45"/>
            </w:pPr>
            <w:r>
              <w:rPr>
                <w:lang w:bidi="ar"/>
              </w:rPr>
              <w:t>灌溉</w:t>
            </w:r>
          </w:p>
        </w:tc>
        <w:tc>
          <w:tcPr>
            <w:tcW w:w="549"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57615A58">
            <w:pPr>
              <w:pStyle w:val="45"/>
            </w:pPr>
            <w:r>
              <w:rPr>
                <w:lang w:bidi="ar"/>
              </w:rPr>
              <w:t>小(1)型</w:t>
            </w:r>
          </w:p>
        </w:tc>
        <w:tc>
          <w:tcPr>
            <w:tcW w:w="701"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4CD3C253">
            <w:pPr>
              <w:pStyle w:val="45"/>
            </w:pPr>
            <w:r>
              <w:rPr>
                <w:lang w:bidi="ar"/>
              </w:rPr>
              <w:t>139</w:t>
            </w:r>
          </w:p>
        </w:tc>
        <w:tc>
          <w:tcPr>
            <w:tcW w:w="62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72D2DA9E">
            <w:pPr>
              <w:pStyle w:val="45"/>
            </w:pPr>
            <w:r>
              <w:rPr>
                <w:lang w:bidi="ar"/>
              </w:rPr>
              <w:t>108</w:t>
            </w:r>
          </w:p>
        </w:tc>
        <w:tc>
          <w:tcPr>
            <w:tcW w:w="62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1E19D1E4">
            <w:pPr>
              <w:pStyle w:val="45"/>
            </w:pPr>
            <w:r>
              <w:rPr>
                <w:lang w:bidi="ar"/>
              </w:rPr>
              <w:t>平原水库</w:t>
            </w:r>
          </w:p>
        </w:tc>
      </w:tr>
      <w:tr w14:paraId="183A8EE1">
        <w:tblPrEx>
          <w:tblCellMar>
            <w:top w:w="0" w:type="dxa"/>
            <w:left w:w="0" w:type="dxa"/>
            <w:bottom w:w="0" w:type="dxa"/>
            <w:right w:w="0" w:type="dxa"/>
          </w:tblCellMar>
        </w:tblPrEx>
        <w:trPr>
          <w:trHeight w:val="20" w:hRule="atLeast"/>
        </w:trPr>
        <w:tc>
          <w:tcPr>
            <w:tcW w:w="323"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13CA1CCD">
            <w:pPr>
              <w:pStyle w:val="45"/>
            </w:pPr>
            <w:r>
              <w:rPr>
                <w:lang w:bidi="ar"/>
              </w:rPr>
              <w:t>9</w:t>
            </w:r>
          </w:p>
        </w:tc>
        <w:tc>
          <w:tcPr>
            <w:tcW w:w="927"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4BBF9480">
            <w:pPr>
              <w:pStyle w:val="45"/>
            </w:pPr>
            <w:r>
              <w:rPr>
                <w:lang w:bidi="ar"/>
              </w:rPr>
              <w:t>杭都克水库</w:t>
            </w:r>
          </w:p>
        </w:tc>
        <w:tc>
          <w:tcPr>
            <w:tcW w:w="62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0FB0DCE7">
            <w:pPr>
              <w:pStyle w:val="45"/>
            </w:pPr>
            <w:r>
              <w:rPr>
                <w:lang w:bidi="ar"/>
              </w:rPr>
              <w:t>桑株河</w:t>
            </w:r>
          </w:p>
        </w:tc>
        <w:tc>
          <w:tcPr>
            <w:tcW w:w="62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0F173AB3">
            <w:pPr>
              <w:pStyle w:val="45"/>
            </w:pPr>
            <w:r>
              <w:rPr>
                <w:lang w:bidi="ar"/>
              </w:rPr>
              <w:t>灌溉</w:t>
            </w:r>
          </w:p>
        </w:tc>
        <w:tc>
          <w:tcPr>
            <w:tcW w:w="549"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0933A206">
            <w:pPr>
              <w:pStyle w:val="45"/>
            </w:pPr>
            <w:r>
              <w:rPr>
                <w:lang w:bidi="ar"/>
              </w:rPr>
              <w:t>小(1)型</w:t>
            </w:r>
          </w:p>
        </w:tc>
        <w:tc>
          <w:tcPr>
            <w:tcW w:w="701"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1CDB6E1D">
            <w:pPr>
              <w:pStyle w:val="45"/>
            </w:pPr>
            <w:r>
              <w:rPr>
                <w:lang w:bidi="ar"/>
              </w:rPr>
              <w:t>100</w:t>
            </w:r>
          </w:p>
        </w:tc>
        <w:tc>
          <w:tcPr>
            <w:tcW w:w="62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291C0F46">
            <w:pPr>
              <w:pStyle w:val="45"/>
            </w:pPr>
            <w:r>
              <w:rPr>
                <w:lang w:bidi="ar"/>
              </w:rPr>
              <w:t>87</w:t>
            </w:r>
          </w:p>
        </w:tc>
        <w:tc>
          <w:tcPr>
            <w:tcW w:w="625" w:type="pct"/>
            <w:tcBorders>
              <w:top w:val="single" w:color="000000" w:sz="4" w:space="0"/>
              <w:left w:val="single" w:color="000000" w:sz="4" w:space="0"/>
              <w:bottom w:val="single" w:color="000000" w:sz="4" w:space="0"/>
              <w:right w:val="single" w:color="000000" w:sz="4" w:space="0"/>
            </w:tcBorders>
            <w:tcMar>
              <w:top w:w="12" w:type="dxa"/>
              <w:left w:w="12" w:type="dxa"/>
              <w:right w:w="12" w:type="dxa"/>
            </w:tcMar>
            <w:vAlign w:val="center"/>
          </w:tcPr>
          <w:p w14:paraId="3482C7DF">
            <w:pPr>
              <w:pStyle w:val="45"/>
            </w:pPr>
            <w:r>
              <w:rPr>
                <w:lang w:bidi="ar"/>
              </w:rPr>
              <w:t>平原水库</w:t>
            </w:r>
          </w:p>
        </w:tc>
      </w:tr>
    </w:tbl>
    <w:p w14:paraId="1988118D">
      <w:pPr>
        <w:ind w:firstLine="480"/>
      </w:pPr>
      <w:r>
        <w:rPr>
          <w:rFonts w:hint="eastAsia"/>
        </w:rPr>
        <w:t>目前桑株河灌区正在建设恰斯干水库，为平原水库，计划2025年开始运行。恰斯干水库工程位于恰斯干闸下游1.5km、木吉干渠与藏桂干渠之间的扇形区域。水库正常蓄水位1689.70m，对应总库容为952万m³；死水位为1673.20m，对应初期死库容212万m³；调节库容740万m³。</w:t>
      </w:r>
    </w:p>
    <w:p w14:paraId="1CD617B9">
      <w:pPr>
        <w:ind w:firstLine="480"/>
      </w:pPr>
      <w:r>
        <w:rPr>
          <w:rFonts w:hint="eastAsia"/>
        </w:rPr>
        <w:t>皮山县共建引水渠首9座，引水流量396m</w:t>
      </w:r>
      <w:r>
        <w:rPr>
          <w:rFonts w:hint="eastAsia"/>
          <w:vertAlign w:val="superscript"/>
        </w:rPr>
        <w:t>3</w:t>
      </w:r>
      <w:r>
        <w:rPr>
          <w:rFonts w:hint="eastAsia"/>
        </w:rPr>
        <w:t>/s，其中中型以上水闸6座，“十四五”期间全部完成除险加固。</w:t>
      </w:r>
    </w:p>
    <w:p w14:paraId="48FD0532">
      <w:pPr>
        <w:pStyle w:val="4"/>
      </w:pPr>
      <w:r>
        <w:rPr>
          <w:rFonts w:hint="eastAsia"/>
        </w:rPr>
        <w:t>1</w:t>
      </w:r>
      <w:r>
        <w:t>.1.4农村水利工程建设逐渐改善</w:t>
      </w:r>
    </w:p>
    <w:p w14:paraId="16D5497C">
      <w:pPr>
        <w:ind w:firstLine="480"/>
      </w:pPr>
      <w:r>
        <w:rPr>
          <w:rFonts w:hint="eastAsia"/>
        </w:rPr>
        <w:t>在党中央、国务院、自治区、和田地区各级领导的关心帮助和指导下，皮山县农村供水的水质、水量、保障程度、供水保证率和方便程度等四项指标全部达到国家标准，截至目前，全县农村自来水普及率达到100%，农村规模化供水工程覆盖农村人口比例达到100%，农村供水保障率95%以上。但在实际运行中皮山县农村饮水还存在不少短板和不足。</w:t>
      </w:r>
    </w:p>
    <w:p w14:paraId="0F70CE80">
      <w:pPr>
        <w:ind w:firstLine="480"/>
      </w:pPr>
      <w:r>
        <w:rPr>
          <w:rFonts w:hint="eastAsia"/>
        </w:rPr>
        <w:t>建成农村供水厂16座，其中千吨万人以上供水水厂4座、千人以上供水水厂3座、千人以下供水水厂9座，处理总规模2.12万m</w:t>
      </w:r>
      <w:r>
        <w:rPr>
          <w:rFonts w:hint="eastAsia"/>
          <w:vertAlign w:val="superscript"/>
        </w:rPr>
        <w:t>3</w:t>
      </w:r>
      <w:r>
        <w:rPr>
          <w:rFonts w:hint="eastAsia"/>
        </w:rPr>
        <w:t>/d，全县饮水管网长度3151km，供水工程覆盖全县16个乡镇218个公政村，27.82万人农村人口，全县农牧民饮水安全得到了保障。</w:t>
      </w:r>
    </w:p>
    <w:p w14:paraId="75AEBDAB">
      <w:pPr>
        <w:pStyle w:val="52"/>
        <w:jc w:val="both"/>
        <w:rPr>
          <w:rFonts w:hint="eastAsia"/>
        </w:rPr>
      </w:pPr>
      <w:r>
        <w:t>表1</w:t>
      </w:r>
      <w:r>
        <w:rPr>
          <w:rFonts w:hint="eastAsia"/>
        </w:rPr>
        <w:t xml:space="preserve">-2         </w:t>
      </w:r>
      <w:r>
        <w:t xml:space="preserve"> </w:t>
      </w:r>
      <w:r>
        <w:rPr>
          <w:rFonts w:hint="eastAsia"/>
        </w:rPr>
        <w:t xml:space="preserve">            </w:t>
      </w:r>
      <w:r>
        <w:t>农村供水工程基本情况</w:t>
      </w:r>
    </w:p>
    <w:tbl>
      <w:tblPr>
        <w:tblStyle w:val="23"/>
        <w:tblW w:w="5000" w:type="pct"/>
        <w:tblInd w:w="0" w:type="dxa"/>
        <w:tblLayout w:type="fixed"/>
        <w:tblCellMar>
          <w:top w:w="0" w:type="dxa"/>
          <w:left w:w="108" w:type="dxa"/>
          <w:bottom w:w="0" w:type="dxa"/>
          <w:right w:w="108" w:type="dxa"/>
        </w:tblCellMar>
      </w:tblPr>
      <w:tblGrid>
        <w:gridCol w:w="817"/>
        <w:gridCol w:w="4395"/>
        <w:gridCol w:w="1699"/>
        <w:gridCol w:w="1611"/>
      </w:tblGrid>
      <w:tr w14:paraId="03ADBA03">
        <w:tblPrEx>
          <w:tblCellMar>
            <w:top w:w="0" w:type="dxa"/>
            <w:left w:w="108" w:type="dxa"/>
            <w:bottom w:w="0" w:type="dxa"/>
            <w:right w:w="108" w:type="dxa"/>
          </w:tblCellMar>
        </w:tblPrEx>
        <w:trPr>
          <w:trHeight w:val="326" w:hRule="atLeast"/>
          <w:tblHeader/>
        </w:trPr>
        <w:tc>
          <w:tcPr>
            <w:tcW w:w="479" w:type="pct"/>
            <w:vMerge w:val="restart"/>
            <w:tcBorders>
              <w:top w:val="single" w:color="auto" w:sz="4" w:space="0"/>
              <w:left w:val="single" w:color="auto" w:sz="4" w:space="0"/>
              <w:bottom w:val="single" w:color="000000" w:sz="4" w:space="0"/>
              <w:right w:val="single" w:color="auto" w:sz="4" w:space="0"/>
            </w:tcBorders>
            <w:vAlign w:val="center"/>
          </w:tcPr>
          <w:p w14:paraId="4BAF39AA">
            <w:pPr>
              <w:pStyle w:val="45"/>
            </w:pPr>
            <w:r>
              <w:rPr>
                <w:rFonts w:hint="eastAsia"/>
              </w:rPr>
              <w:t>工程</w:t>
            </w:r>
          </w:p>
          <w:p w14:paraId="1C440201">
            <w:pPr>
              <w:pStyle w:val="45"/>
            </w:pPr>
            <w:r>
              <w:rPr>
                <w:rFonts w:hint="eastAsia"/>
              </w:rPr>
              <w:t>类型</w:t>
            </w:r>
          </w:p>
        </w:tc>
        <w:tc>
          <w:tcPr>
            <w:tcW w:w="2579" w:type="pct"/>
            <w:vMerge w:val="restart"/>
            <w:tcBorders>
              <w:top w:val="single" w:color="auto" w:sz="4" w:space="0"/>
              <w:left w:val="single" w:color="auto" w:sz="4" w:space="0"/>
              <w:bottom w:val="single" w:color="000000" w:sz="4" w:space="0"/>
              <w:right w:val="single" w:color="auto" w:sz="4" w:space="0"/>
            </w:tcBorders>
            <w:vAlign w:val="center"/>
          </w:tcPr>
          <w:p w14:paraId="780DB2A2">
            <w:pPr>
              <w:pStyle w:val="45"/>
            </w:pPr>
            <w:r>
              <w:rPr>
                <w:rFonts w:hint="eastAsia"/>
              </w:rPr>
              <w:t>工程名称</w:t>
            </w:r>
          </w:p>
        </w:tc>
        <w:tc>
          <w:tcPr>
            <w:tcW w:w="997" w:type="pct"/>
            <w:vMerge w:val="restart"/>
            <w:tcBorders>
              <w:top w:val="single" w:color="auto" w:sz="4" w:space="0"/>
              <w:left w:val="single" w:color="auto" w:sz="4" w:space="0"/>
              <w:bottom w:val="single" w:color="000000" w:sz="4" w:space="0"/>
              <w:right w:val="single" w:color="auto" w:sz="4" w:space="0"/>
            </w:tcBorders>
            <w:vAlign w:val="center"/>
          </w:tcPr>
          <w:p w14:paraId="408ADBA0">
            <w:pPr>
              <w:pStyle w:val="45"/>
            </w:pPr>
            <w:r>
              <w:rPr>
                <w:rFonts w:hint="eastAsia"/>
              </w:rPr>
              <w:t>工程位置</w:t>
            </w:r>
          </w:p>
        </w:tc>
        <w:tc>
          <w:tcPr>
            <w:tcW w:w="945" w:type="pct"/>
            <w:vMerge w:val="restart"/>
            <w:tcBorders>
              <w:top w:val="single" w:color="auto" w:sz="4" w:space="0"/>
              <w:left w:val="single" w:color="auto" w:sz="4" w:space="0"/>
              <w:bottom w:val="single" w:color="000000" w:sz="4" w:space="0"/>
              <w:right w:val="single" w:color="auto" w:sz="4" w:space="0"/>
            </w:tcBorders>
            <w:vAlign w:val="center"/>
          </w:tcPr>
          <w:p w14:paraId="2A185CD2">
            <w:pPr>
              <w:pStyle w:val="45"/>
            </w:pPr>
            <w:r>
              <w:rPr>
                <w:rFonts w:hint="eastAsia"/>
              </w:rPr>
              <w:t>覆盖人口数（人）</w:t>
            </w:r>
          </w:p>
        </w:tc>
      </w:tr>
      <w:tr w14:paraId="6A4AD5B3">
        <w:tblPrEx>
          <w:tblCellMar>
            <w:top w:w="0" w:type="dxa"/>
            <w:left w:w="108" w:type="dxa"/>
            <w:bottom w:w="0" w:type="dxa"/>
            <w:right w:w="108" w:type="dxa"/>
          </w:tblCellMar>
        </w:tblPrEx>
        <w:trPr>
          <w:trHeight w:val="326" w:hRule="atLeast"/>
        </w:trPr>
        <w:tc>
          <w:tcPr>
            <w:tcW w:w="479" w:type="pct"/>
            <w:vMerge w:val="continue"/>
            <w:tcBorders>
              <w:top w:val="single" w:color="auto" w:sz="4" w:space="0"/>
              <w:left w:val="single" w:color="auto" w:sz="4" w:space="0"/>
              <w:bottom w:val="single" w:color="000000" w:sz="4" w:space="0"/>
              <w:right w:val="single" w:color="auto" w:sz="4" w:space="0"/>
            </w:tcBorders>
            <w:vAlign w:val="center"/>
          </w:tcPr>
          <w:p w14:paraId="3AC5B0C6">
            <w:pPr>
              <w:pStyle w:val="45"/>
            </w:pPr>
          </w:p>
        </w:tc>
        <w:tc>
          <w:tcPr>
            <w:tcW w:w="2579" w:type="pct"/>
            <w:vMerge w:val="continue"/>
            <w:tcBorders>
              <w:top w:val="single" w:color="auto" w:sz="4" w:space="0"/>
              <w:left w:val="single" w:color="auto" w:sz="4" w:space="0"/>
              <w:bottom w:val="single" w:color="000000" w:sz="4" w:space="0"/>
              <w:right w:val="single" w:color="auto" w:sz="4" w:space="0"/>
            </w:tcBorders>
            <w:vAlign w:val="center"/>
          </w:tcPr>
          <w:p w14:paraId="4D1B71CC">
            <w:pPr>
              <w:pStyle w:val="45"/>
            </w:pPr>
          </w:p>
        </w:tc>
        <w:tc>
          <w:tcPr>
            <w:tcW w:w="997" w:type="pct"/>
            <w:vMerge w:val="continue"/>
            <w:tcBorders>
              <w:top w:val="single" w:color="auto" w:sz="4" w:space="0"/>
              <w:left w:val="single" w:color="auto" w:sz="4" w:space="0"/>
              <w:bottom w:val="single" w:color="000000" w:sz="4" w:space="0"/>
              <w:right w:val="single" w:color="auto" w:sz="4" w:space="0"/>
            </w:tcBorders>
            <w:vAlign w:val="center"/>
          </w:tcPr>
          <w:p w14:paraId="30E97F18">
            <w:pPr>
              <w:pStyle w:val="45"/>
            </w:pPr>
          </w:p>
        </w:tc>
        <w:tc>
          <w:tcPr>
            <w:tcW w:w="945" w:type="pct"/>
            <w:vMerge w:val="continue"/>
            <w:tcBorders>
              <w:top w:val="single" w:color="auto" w:sz="4" w:space="0"/>
              <w:left w:val="single" w:color="auto" w:sz="4" w:space="0"/>
              <w:bottom w:val="single" w:color="000000" w:sz="4" w:space="0"/>
              <w:right w:val="single" w:color="auto" w:sz="4" w:space="0"/>
            </w:tcBorders>
            <w:vAlign w:val="center"/>
          </w:tcPr>
          <w:p w14:paraId="08BD8959">
            <w:pPr>
              <w:pStyle w:val="45"/>
            </w:pPr>
          </w:p>
        </w:tc>
      </w:tr>
      <w:tr w14:paraId="762978AB">
        <w:tblPrEx>
          <w:tblCellMar>
            <w:top w:w="0" w:type="dxa"/>
            <w:left w:w="108" w:type="dxa"/>
            <w:bottom w:w="0" w:type="dxa"/>
            <w:right w:w="108" w:type="dxa"/>
          </w:tblCellMar>
        </w:tblPrEx>
        <w:trPr>
          <w:trHeight w:val="20" w:hRule="atLeast"/>
        </w:trPr>
        <w:tc>
          <w:tcPr>
            <w:tcW w:w="479" w:type="pct"/>
            <w:vMerge w:val="restart"/>
            <w:tcBorders>
              <w:top w:val="nil"/>
              <w:left w:val="single" w:color="auto" w:sz="4" w:space="0"/>
              <w:bottom w:val="single" w:color="000000" w:sz="4" w:space="0"/>
              <w:right w:val="single" w:color="auto" w:sz="4" w:space="0"/>
            </w:tcBorders>
            <w:vAlign w:val="center"/>
          </w:tcPr>
          <w:p w14:paraId="53F520F9">
            <w:pPr>
              <w:pStyle w:val="45"/>
            </w:pPr>
            <w:r>
              <w:rPr>
                <w:rFonts w:hint="eastAsia"/>
              </w:rPr>
              <w:t>万人</w:t>
            </w:r>
          </w:p>
          <w:p w14:paraId="7DFECE57">
            <w:pPr>
              <w:pStyle w:val="45"/>
            </w:pPr>
            <w:r>
              <w:rPr>
                <w:rFonts w:hint="eastAsia"/>
              </w:rPr>
              <w:t>工程</w:t>
            </w:r>
          </w:p>
        </w:tc>
        <w:tc>
          <w:tcPr>
            <w:tcW w:w="2579" w:type="pct"/>
            <w:tcBorders>
              <w:top w:val="nil"/>
              <w:left w:val="nil"/>
              <w:bottom w:val="single" w:color="auto" w:sz="4" w:space="0"/>
              <w:right w:val="single" w:color="auto" w:sz="4" w:space="0"/>
            </w:tcBorders>
            <w:vAlign w:val="center"/>
          </w:tcPr>
          <w:p w14:paraId="333ED04C">
            <w:pPr>
              <w:pStyle w:val="45"/>
            </w:pPr>
            <w:r>
              <w:rPr>
                <w:rFonts w:hint="eastAsia"/>
              </w:rPr>
              <w:t>皮山河流域山区四乡镇联合水厂</w:t>
            </w:r>
          </w:p>
        </w:tc>
        <w:tc>
          <w:tcPr>
            <w:tcW w:w="997" w:type="pct"/>
            <w:tcBorders>
              <w:top w:val="nil"/>
              <w:left w:val="nil"/>
              <w:bottom w:val="single" w:color="auto" w:sz="4" w:space="0"/>
              <w:right w:val="single" w:color="auto" w:sz="4" w:space="0"/>
            </w:tcBorders>
            <w:vAlign w:val="center"/>
          </w:tcPr>
          <w:p w14:paraId="0BC9D4A5">
            <w:pPr>
              <w:pStyle w:val="45"/>
            </w:pPr>
            <w:r>
              <w:rPr>
                <w:rFonts w:hint="eastAsia"/>
              </w:rPr>
              <w:t>克里阳乡</w:t>
            </w:r>
          </w:p>
        </w:tc>
        <w:tc>
          <w:tcPr>
            <w:tcW w:w="945" w:type="pct"/>
            <w:tcBorders>
              <w:top w:val="nil"/>
              <w:left w:val="nil"/>
              <w:bottom w:val="single" w:color="auto" w:sz="4" w:space="0"/>
              <w:right w:val="single" w:color="auto" w:sz="4" w:space="0"/>
            </w:tcBorders>
            <w:vAlign w:val="center"/>
          </w:tcPr>
          <w:p w14:paraId="58EF7A08">
            <w:pPr>
              <w:pStyle w:val="45"/>
            </w:pPr>
            <w:r>
              <w:rPr>
                <w:rFonts w:hint="eastAsia"/>
              </w:rPr>
              <w:t>42600</w:t>
            </w:r>
          </w:p>
        </w:tc>
      </w:tr>
      <w:tr w14:paraId="62455D88">
        <w:tblPrEx>
          <w:tblCellMar>
            <w:top w:w="0" w:type="dxa"/>
            <w:left w:w="108" w:type="dxa"/>
            <w:bottom w:w="0" w:type="dxa"/>
            <w:right w:w="108" w:type="dxa"/>
          </w:tblCellMar>
        </w:tblPrEx>
        <w:trPr>
          <w:trHeight w:val="20" w:hRule="atLeast"/>
        </w:trPr>
        <w:tc>
          <w:tcPr>
            <w:tcW w:w="479" w:type="pct"/>
            <w:vMerge w:val="continue"/>
            <w:tcBorders>
              <w:top w:val="nil"/>
              <w:left w:val="single" w:color="auto" w:sz="4" w:space="0"/>
              <w:bottom w:val="single" w:color="000000" w:sz="4" w:space="0"/>
              <w:right w:val="single" w:color="auto" w:sz="4" w:space="0"/>
            </w:tcBorders>
            <w:vAlign w:val="center"/>
          </w:tcPr>
          <w:p w14:paraId="30072A50">
            <w:pPr>
              <w:pStyle w:val="45"/>
            </w:pPr>
          </w:p>
        </w:tc>
        <w:tc>
          <w:tcPr>
            <w:tcW w:w="2579" w:type="pct"/>
            <w:tcBorders>
              <w:top w:val="nil"/>
              <w:left w:val="nil"/>
              <w:bottom w:val="single" w:color="auto" w:sz="4" w:space="0"/>
              <w:right w:val="single" w:color="auto" w:sz="4" w:space="0"/>
            </w:tcBorders>
            <w:vAlign w:val="center"/>
          </w:tcPr>
          <w:p w14:paraId="1DEF1203">
            <w:pPr>
              <w:pStyle w:val="45"/>
            </w:pPr>
            <w:r>
              <w:rPr>
                <w:rFonts w:hint="eastAsia"/>
              </w:rPr>
              <w:t>皮山县雅普泉联合水厂</w:t>
            </w:r>
          </w:p>
        </w:tc>
        <w:tc>
          <w:tcPr>
            <w:tcW w:w="997" w:type="pct"/>
            <w:tcBorders>
              <w:top w:val="nil"/>
              <w:left w:val="nil"/>
              <w:bottom w:val="single" w:color="auto" w:sz="4" w:space="0"/>
              <w:right w:val="single" w:color="auto" w:sz="4" w:space="0"/>
            </w:tcBorders>
            <w:vAlign w:val="center"/>
          </w:tcPr>
          <w:p w14:paraId="7792B37C">
            <w:pPr>
              <w:pStyle w:val="45"/>
            </w:pPr>
            <w:r>
              <w:rPr>
                <w:rFonts w:hint="eastAsia"/>
              </w:rPr>
              <w:t>固玛镇</w:t>
            </w:r>
          </w:p>
        </w:tc>
        <w:tc>
          <w:tcPr>
            <w:tcW w:w="945" w:type="pct"/>
            <w:tcBorders>
              <w:top w:val="nil"/>
              <w:left w:val="nil"/>
              <w:bottom w:val="single" w:color="auto" w:sz="4" w:space="0"/>
              <w:right w:val="single" w:color="auto" w:sz="4" w:space="0"/>
            </w:tcBorders>
            <w:vAlign w:val="center"/>
          </w:tcPr>
          <w:p w14:paraId="51FC974E">
            <w:pPr>
              <w:pStyle w:val="45"/>
            </w:pPr>
            <w:r>
              <w:rPr>
                <w:rFonts w:hint="eastAsia"/>
              </w:rPr>
              <w:t>105922</w:t>
            </w:r>
          </w:p>
        </w:tc>
      </w:tr>
      <w:tr w14:paraId="26BF0336">
        <w:tblPrEx>
          <w:tblCellMar>
            <w:top w:w="0" w:type="dxa"/>
            <w:left w:w="108" w:type="dxa"/>
            <w:bottom w:w="0" w:type="dxa"/>
            <w:right w:w="108" w:type="dxa"/>
          </w:tblCellMar>
        </w:tblPrEx>
        <w:trPr>
          <w:trHeight w:val="20" w:hRule="atLeast"/>
        </w:trPr>
        <w:tc>
          <w:tcPr>
            <w:tcW w:w="479" w:type="pct"/>
            <w:vMerge w:val="continue"/>
            <w:tcBorders>
              <w:top w:val="nil"/>
              <w:left w:val="single" w:color="auto" w:sz="4" w:space="0"/>
              <w:bottom w:val="single" w:color="000000" w:sz="4" w:space="0"/>
              <w:right w:val="single" w:color="auto" w:sz="4" w:space="0"/>
            </w:tcBorders>
            <w:vAlign w:val="center"/>
          </w:tcPr>
          <w:p w14:paraId="1A220E37">
            <w:pPr>
              <w:pStyle w:val="45"/>
            </w:pPr>
          </w:p>
        </w:tc>
        <w:tc>
          <w:tcPr>
            <w:tcW w:w="2579" w:type="pct"/>
            <w:tcBorders>
              <w:top w:val="nil"/>
              <w:left w:val="nil"/>
              <w:bottom w:val="single" w:color="auto" w:sz="4" w:space="0"/>
              <w:right w:val="single" w:color="auto" w:sz="4" w:space="0"/>
            </w:tcBorders>
            <w:vAlign w:val="center"/>
          </w:tcPr>
          <w:p w14:paraId="2788055C">
            <w:pPr>
              <w:pStyle w:val="45"/>
            </w:pPr>
            <w:r>
              <w:rPr>
                <w:rFonts w:hint="eastAsia"/>
              </w:rPr>
              <w:t>皮山县桑株河流域四乡镇联合水厂</w:t>
            </w:r>
          </w:p>
        </w:tc>
        <w:tc>
          <w:tcPr>
            <w:tcW w:w="997" w:type="pct"/>
            <w:tcBorders>
              <w:top w:val="nil"/>
              <w:left w:val="nil"/>
              <w:bottom w:val="single" w:color="auto" w:sz="4" w:space="0"/>
              <w:right w:val="single" w:color="auto" w:sz="4" w:space="0"/>
            </w:tcBorders>
            <w:vAlign w:val="center"/>
          </w:tcPr>
          <w:p w14:paraId="284268CC">
            <w:pPr>
              <w:pStyle w:val="45"/>
            </w:pPr>
            <w:r>
              <w:rPr>
                <w:rFonts w:hint="eastAsia"/>
              </w:rPr>
              <w:t>康克尔乡</w:t>
            </w:r>
          </w:p>
        </w:tc>
        <w:tc>
          <w:tcPr>
            <w:tcW w:w="945" w:type="pct"/>
            <w:tcBorders>
              <w:top w:val="nil"/>
              <w:left w:val="nil"/>
              <w:bottom w:val="single" w:color="auto" w:sz="4" w:space="0"/>
              <w:right w:val="single" w:color="auto" w:sz="4" w:space="0"/>
            </w:tcBorders>
            <w:vAlign w:val="center"/>
          </w:tcPr>
          <w:p w14:paraId="16BB33CD">
            <w:pPr>
              <w:pStyle w:val="45"/>
            </w:pPr>
            <w:r>
              <w:rPr>
                <w:rFonts w:hint="eastAsia"/>
              </w:rPr>
              <w:t>95295</w:t>
            </w:r>
          </w:p>
        </w:tc>
      </w:tr>
      <w:tr w14:paraId="29660AAB">
        <w:tblPrEx>
          <w:tblCellMar>
            <w:top w:w="0" w:type="dxa"/>
            <w:left w:w="108" w:type="dxa"/>
            <w:bottom w:w="0" w:type="dxa"/>
            <w:right w:w="108" w:type="dxa"/>
          </w:tblCellMar>
        </w:tblPrEx>
        <w:trPr>
          <w:trHeight w:val="20" w:hRule="atLeast"/>
        </w:trPr>
        <w:tc>
          <w:tcPr>
            <w:tcW w:w="479" w:type="pct"/>
            <w:vMerge w:val="continue"/>
            <w:tcBorders>
              <w:top w:val="nil"/>
              <w:left w:val="single" w:color="auto" w:sz="4" w:space="0"/>
              <w:bottom w:val="single" w:color="000000" w:sz="4" w:space="0"/>
              <w:right w:val="single" w:color="auto" w:sz="4" w:space="0"/>
            </w:tcBorders>
            <w:vAlign w:val="center"/>
          </w:tcPr>
          <w:p w14:paraId="08EAE9E4">
            <w:pPr>
              <w:pStyle w:val="45"/>
            </w:pPr>
          </w:p>
        </w:tc>
        <w:tc>
          <w:tcPr>
            <w:tcW w:w="2579" w:type="pct"/>
            <w:tcBorders>
              <w:top w:val="nil"/>
              <w:left w:val="nil"/>
              <w:bottom w:val="single" w:color="auto" w:sz="4" w:space="0"/>
              <w:right w:val="single" w:color="auto" w:sz="4" w:space="0"/>
            </w:tcBorders>
            <w:vAlign w:val="center"/>
          </w:tcPr>
          <w:p w14:paraId="371B76F1">
            <w:pPr>
              <w:pStyle w:val="45"/>
            </w:pPr>
            <w:r>
              <w:rPr>
                <w:rFonts w:hint="eastAsia"/>
              </w:rPr>
              <w:t>皮山县杜瓦河流域联合水厂</w:t>
            </w:r>
          </w:p>
        </w:tc>
        <w:tc>
          <w:tcPr>
            <w:tcW w:w="997" w:type="pct"/>
            <w:tcBorders>
              <w:top w:val="nil"/>
              <w:left w:val="nil"/>
              <w:bottom w:val="single" w:color="auto" w:sz="4" w:space="0"/>
              <w:right w:val="single" w:color="auto" w:sz="4" w:space="0"/>
            </w:tcBorders>
            <w:vAlign w:val="center"/>
          </w:tcPr>
          <w:p w14:paraId="33AECE59">
            <w:pPr>
              <w:pStyle w:val="45"/>
            </w:pPr>
            <w:r>
              <w:rPr>
                <w:rFonts w:hint="eastAsia"/>
              </w:rPr>
              <w:t>杜瓦镇</w:t>
            </w:r>
          </w:p>
        </w:tc>
        <w:tc>
          <w:tcPr>
            <w:tcW w:w="945" w:type="pct"/>
            <w:tcBorders>
              <w:top w:val="nil"/>
              <w:left w:val="nil"/>
              <w:bottom w:val="single" w:color="auto" w:sz="4" w:space="0"/>
              <w:right w:val="single" w:color="auto" w:sz="4" w:space="0"/>
            </w:tcBorders>
            <w:vAlign w:val="center"/>
          </w:tcPr>
          <w:p w14:paraId="542EFB28">
            <w:pPr>
              <w:pStyle w:val="45"/>
            </w:pPr>
            <w:r>
              <w:rPr>
                <w:rFonts w:hint="eastAsia"/>
              </w:rPr>
              <w:t>16316</w:t>
            </w:r>
          </w:p>
        </w:tc>
      </w:tr>
      <w:tr w14:paraId="4CB5D730">
        <w:tblPrEx>
          <w:tblCellMar>
            <w:top w:w="0" w:type="dxa"/>
            <w:left w:w="108" w:type="dxa"/>
            <w:bottom w:w="0" w:type="dxa"/>
            <w:right w:w="108" w:type="dxa"/>
          </w:tblCellMar>
        </w:tblPrEx>
        <w:trPr>
          <w:trHeight w:val="20" w:hRule="atLeast"/>
        </w:trPr>
        <w:tc>
          <w:tcPr>
            <w:tcW w:w="479" w:type="pct"/>
            <w:vMerge w:val="restart"/>
            <w:tcBorders>
              <w:top w:val="nil"/>
              <w:left w:val="single" w:color="auto" w:sz="4" w:space="0"/>
              <w:bottom w:val="single" w:color="000000" w:sz="4" w:space="0"/>
              <w:right w:val="single" w:color="auto" w:sz="4" w:space="0"/>
            </w:tcBorders>
            <w:vAlign w:val="center"/>
          </w:tcPr>
          <w:p w14:paraId="4AB4137E">
            <w:pPr>
              <w:pStyle w:val="45"/>
            </w:pPr>
            <w:r>
              <w:rPr>
                <w:rFonts w:hint="eastAsia"/>
              </w:rPr>
              <w:t>千人</w:t>
            </w:r>
          </w:p>
          <w:p w14:paraId="795CACA6">
            <w:pPr>
              <w:pStyle w:val="45"/>
            </w:pPr>
            <w:r>
              <w:rPr>
                <w:rFonts w:hint="eastAsia"/>
              </w:rPr>
              <w:t>工程</w:t>
            </w:r>
          </w:p>
        </w:tc>
        <w:tc>
          <w:tcPr>
            <w:tcW w:w="2579" w:type="pct"/>
            <w:tcBorders>
              <w:top w:val="nil"/>
              <w:left w:val="nil"/>
              <w:bottom w:val="single" w:color="auto" w:sz="4" w:space="0"/>
              <w:right w:val="single" w:color="auto" w:sz="4" w:space="0"/>
            </w:tcBorders>
            <w:vAlign w:val="center"/>
          </w:tcPr>
          <w:p w14:paraId="73586160">
            <w:pPr>
              <w:pStyle w:val="45"/>
            </w:pPr>
            <w:r>
              <w:rPr>
                <w:rFonts w:hint="eastAsia"/>
              </w:rPr>
              <w:t>皮山县桑株镇波斯干水厂</w:t>
            </w:r>
          </w:p>
        </w:tc>
        <w:tc>
          <w:tcPr>
            <w:tcW w:w="997" w:type="pct"/>
            <w:tcBorders>
              <w:top w:val="nil"/>
              <w:left w:val="nil"/>
              <w:bottom w:val="single" w:color="auto" w:sz="4" w:space="0"/>
              <w:right w:val="single" w:color="auto" w:sz="4" w:space="0"/>
            </w:tcBorders>
            <w:vAlign w:val="center"/>
          </w:tcPr>
          <w:p w14:paraId="209C907F">
            <w:pPr>
              <w:pStyle w:val="45"/>
            </w:pPr>
            <w:r>
              <w:rPr>
                <w:rFonts w:hint="eastAsia"/>
              </w:rPr>
              <w:t>桑株镇</w:t>
            </w:r>
          </w:p>
        </w:tc>
        <w:tc>
          <w:tcPr>
            <w:tcW w:w="945" w:type="pct"/>
            <w:tcBorders>
              <w:top w:val="nil"/>
              <w:left w:val="nil"/>
              <w:bottom w:val="single" w:color="auto" w:sz="4" w:space="0"/>
              <w:right w:val="single" w:color="auto" w:sz="4" w:space="0"/>
            </w:tcBorders>
            <w:vAlign w:val="center"/>
          </w:tcPr>
          <w:p w14:paraId="31600BEA">
            <w:pPr>
              <w:pStyle w:val="45"/>
            </w:pPr>
            <w:r>
              <w:rPr>
                <w:rFonts w:hint="eastAsia"/>
              </w:rPr>
              <w:t>5053</w:t>
            </w:r>
          </w:p>
        </w:tc>
      </w:tr>
      <w:tr w14:paraId="1887BB33">
        <w:tblPrEx>
          <w:tblCellMar>
            <w:top w:w="0" w:type="dxa"/>
            <w:left w:w="108" w:type="dxa"/>
            <w:bottom w:w="0" w:type="dxa"/>
            <w:right w:w="108" w:type="dxa"/>
          </w:tblCellMar>
        </w:tblPrEx>
        <w:trPr>
          <w:trHeight w:val="20" w:hRule="atLeast"/>
        </w:trPr>
        <w:tc>
          <w:tcPr>
            <w:tcW w:w="479" w:type="pct"/>
            <w:vMerge w:val="continue"/>
            <w:tcBorders>
              <w:top w:val="nil"/>
              <w:left w:val="single" w:color="auto" w:sz="4" w:space="0"/>
              <w:bottom w:val="single" w:color="000000" w:sz="4" w:space="0"/>
              <w:right w:val="single" w:color="auto" w:sz="4" w:space="0"/>
            </w:tcBorders>
            <w:vAlign w:val="center"/>
          </w:tcPr>
          <w:p w14:paraId="770D3BB4">
            <w:pPr>
              <w:pStyle w:val="45"/>
            </w:pPr>
          </w:p>
        </w:tc>
        <w:tc>
          <w:tcPr>
            <w:tcW w:w="2579" w:type="pct"/>
            <w:tcBorders>
              <w:top w:val="nil"/>
              <w:left w:val="nil"/>
              <w:bottom w:val="single" w:color="auto" w:sz="4" w:space="0"/>
              <w:right w:val="single" w:color="auto" w:sz="4" w:space="0"/>
            </w:tcBorders>
            <w:vAlign w:val="center"/>
          </w:tcPr>
          <w:p w14:paraId="51B85E7A">
            <w:pPr>
              <w:pStyle w:val="45"/>
            </w:pPr>
            <w:r>
              <w:rPr>
                <w:rFonts w:hint="eastAsia"/>
              </w:rPr>
              <w:t>皮山县康克尔一水厂</w:t>
            </w:r>
          </w:p>
        </w:tc>
        <w:tc>
          <w:tcPr>
            <w:tcW w:w="997" w:type="pct"/>
            <w:tcBorders>
              <w:top w:val="nil"/>
              <w:left w:val="nil"/>
              <w:bottom w:val="single" w:color="auto" w:sz="4" w:space="0"/>
              <w:right w:val="single" w:color="auto" w:sz="4" w:space="0"/>
            </w:tcBorders>
            <w:vAlign w:val="center"/>
          </w:tcPr>
          <w:p w14:paraId="290D525A">
            <w:pPr>
              <w:pStyle w:val="45"/>
            </w:pPr>
            <w:r>
              <w:rPr>
                <w:rFonts w:hint="eastAsia"/>
              </w:rPr>
              <w:t>康克尔乡</w:t>
            </w:r>
          </w:p>
        </w:tc>
        <w:tc>
          <w:tcPr>
            <w:tcW w:w="945" w:type="pct"/>
            <w:tcBorders>
              <w:top w:val="nil"/>
              <w:left w:val="nil"/>
              <w:bottom w:val="single" w:color="auto" w:sz="4" w:space="0"/>
              <w:right w:val="single" w:color="auto" w:sz="4" w:space="0"/>
            </w:tcBorders>
            <w:vAlign w:val="center"/>
          </w:tcPr>
          <w:p w14:paraId="7F1D0CF9">
            <w:pPr>
              <w:pStyle w:val="45"/>
            </w:pPr>
            <w:r>
              <w:rPr>
                <w:rFonts w:hint="eastAsia"/>
              </w:rPr>
              <w:t>1109</w:t>
            </w:r>
          </w:p>
        </w:tc>
      </w:tr>
      <w:tr w14:paraId="5DC354A0">
        <w:tblPrEx>
          <w:tblCellMar>
            <w:top w:w="0" w:type="dxa"/>
            <w:left w:w="108" w:type="dxa"/>
            <w:bottom w:w="0" w:type="dxa"/>
            <w:right w:w="108" w:type="dxa"/>
          </w:tblCellMar>
        </w:tblPrEx>
        <w:trPr>
          <w:trHeight w:val="20" w:hRule="atLeast"/>
        </w:trPr>
        <w:tc>
          <w:tcPr>
            <w:tcW w:w="479" w:type="pct"/>
            <w:vMerge w:val="continue"/>
            <w:tcBorders>
              <w:top w:val="nil"/>
              <w:left w:val="single" w:color="auto" w:sz="4" w:space="0"/>
              <w:bottom w:val="single" w:color="000000" w:sz="4" w:space="0"/>
              <w:right w:val="single" w:color="auto" w:sz="4" w:space="0"/>
            </w:tcBorders>
            <w:vAlign w:val="center"/>
          </w:tcPr>
          <w:p w14:paraId="2A25480E">
            <w:pPr>
              <w:pStyle w:val="45"/>
            </w:pPr>
          </w:p>
        </w:tc>
        <w:tc>
          <w:tcPr>
            <w:tcW w:w="2579" w:type="pct"/>
            <w:tcBorders>
              <w:top w:val="nil"/>
              <w:left w:val="nil"/>
              <w:bottom w:val="single" w:color="auto" w:sz="4" w:space="0"/>
              <w:right w:val="single" w:color="auto" w:sz="4" w:space="0"/>
            </w:tcBorders>
            <w:vAlign w:val="center"/>
          </w:tcPr>
          <w:p w14:paraId="734A0139">
            <w:pPr>
              <w:pStyle w:val="45"/>
            </w:pPr>
            <w:r>
              <w:rPr>
                <w:rFonts w:hint="eastAsia"/>
              </w:rPr>
              <w:t>皮山县木奎拉乡和佳新村水厂</w:t>
            </w:r>
          </w:p>
        </w:tc>
        <w:tc>
          <w:tcPr>
            <w:tcW w:w="997" w:type="pct"/>
            <w:tcBorders>
              <w:top w:val="nil"/>
              <w:left w:val="nil"/>
              <w:bottom w:val="single" w:color="auto" w:sz="4" w:space="0"/>
              <w:right w:val="single" w:color="auto" w:sz="4" w:space="0"/>
            </w:tcBorders>
            <w:vAlign w:val="center"/>
          </w:tcPr>
          <w:p w14:paraId="791DD420">
            <w:pPr>
              <w:pStyle w:val="45"/>
            </w:pPr>
            <w:r>
              <w:rPr>
                <w:rFonts w:hint="eastAsia"/>
              </w:rPr>
              <w:t>木奎拉乡</w:t>
            </w:r>
          </w:p>
        </w:tc>
        <w:tc>
          <w:tcPr>
            <w:tcW w:w="945" w:type="pct"/>
            <w:tcBorders>
              <w:top w:val="nil"/>
              <w:left w:val="nil"/>
              <w:bottom w:val="single" w:color="auto" w:sz="4" w:space="0"/>
              <w:right w:val="single" w:color="auto" w:sz="4" w:space="0"/>
            </w:tcBorders>
            <w:vAlign w:val="center"/>
          </w:tcPr>
          <w:p w14:paraId="085FC989">
            <w:pPr>
              <w:pStyle w:val="45"/>
            </w:pPr>
            <w:r>
              <w:rPr>
                <w:rFonts w:hint="eastAsia"/>
              </w:rPr>
              <w:t>2947</w:t>
            </w:r>
          </w:p>
        </w:tc>
      </w:tr>
      <w:tr w14:paraId="24C5C9E2">
        <w:tblPrEx>
          <w:tblCellMar>
            <w:top w:w="0" w:type="dxa"/>
            <w:left w:w="108" w:type="dxa"/>
            <w:bottom w:w="0" w:type="dxa"/>
            <w:right w:w="108" w:type="dxa"/>
          </w:tblCellMar>
        </w:tblPrEx>
        <w:trPr>
          <w:trHeight w:val="20" w:hRule="atLeast"/>
        </w:trPr>
        <w:tc>
          <w:tcPr>
            <w:tcW w:w="479" w:type="pct"/>
            <w:vMerge w:val="continue"/>
            <w:tcBorders>
              <w:top w:val="nil"/>
              <w:left w:val="single" w:color="auto" w:sz="4" w:space="0"/>
              <w:bottom w:val="single" w:color="000000" w:sz="4" w:space="0"/>
              <w:right w:val="single" w:color="auto" w:sz="4" w:space="0"/>
            </w:tcBorders>
            <w:vAlign w:val="center"/>
          </w:tcPr>
          <w:p w14:paraId="29925F62">
            <w:pPr>
              <w:pStyle w:val="45"/>
            </w:pPr>
          </w:p>
        </w:tc>
        <w:tc>
          <w:tcPr>
            <w:tcW w:w="2579" w:type="pct"/>
            <w:tcBorders>
              <w:top w:val="nil"/>
              <w:left w:val="nil"/>
              <w:bottom w:val="single" w:color="auto" w:sz="4" w:space="0"/>
              <w:right w:val="single" w:color="auto" w:sz="4" w:space="0"/>
            </w:tcBorders>
            <w:vAlign w:val="center"/>
          </w:tcPr>
          <w:p w14:paraId="6F620399">
            <w:pPr>
              <w:pStyle w:val="45"/>
            </w:pPr>
            <w:r>
              <w:rPr>
                <w:rFonts w:hint="eastAsia"/>
              </w:rPr>
              <w:t>皮山县藏桂乡金山河水厂</w:t>
            </w:r>
          </w:p>
        </w:tc>
        <w:tc>
          <w:tcPr>
            <w:tcW w:w="997" w:type="pct"/>
            <w:tcBorders>
              <w:top w:val="nil"/>
              <w:left w:val="nil"/>
              <w:bottom w:val="single" w:color="auto" w:sz="4" w:space="0"/>
              <w:right w:val="single" w:color="auto" w:sz="4" w:space="0"/>
            </w:tcBorders>
            <w:vAlign w:val="center"/>
          </w:tcPr>
          <w:p w14:paraId="1E30EBFC">
            <w:pPr>
              <w:pStyle w:val="45"/>
            </w:pPr>
            <w:r>
              <w:rPr>
                <w:rFonts w:hint="eastAsia"/>
              </w:rPr>
              <w:t>藏桂乡</w:t>
            </w:r>
          </w:p>
        </w:tc>
        <w:tc>
          <w:tcPr>
            <w:tcW w:w="945" w:type="pct"/>
            <w:tcBorders>
              <w:top w:val="nil"/>
              <w:left w:val="nil"/>
              <w:bottom w:val="single" w:color="auto" w:sz="4" w:space="0"/>
              <w:right w:val="single" w:color="auto" w:sz="4" w:space="0"/>
            </w:tcBorders>
            <w:vAlign w:val="center"/>
          </w:tcPr>
          <w:p w14:paraId="55D9EF7F">
            <w:pPr>
              <w:pStyle w:val="45"/>
            </w:pPr>
            <w:r>
              <w:rPr>
                <w:rFonts w:hint="eastAsia"/>
              </w:rPr>
              <w:t>5227</w:t>
            </w:r>
          </w:p>
        </w:tc>
      </w:tr>
      <w:tr w14:paraId="7CAB037E">
        <w:tblPrEx>
          <w:tblCellMar>
            <w:top w:w="0" w:type="dxa"/>
            <w:left w:w="108" w:type="dxa"/>
            <w:bottom w:w="0" w:type="dxa"/>
            <w:right w:w="108" w:type="dxa"/>
          </w:tblCellMar>
        </w:tblPrEx>
        <w:trPr>
          <w:trHeight w:val="20" w:hRule="atLeast"/>
        </w:trPr>
        <w:tc>
          <w:tcPr>
            <w:tcW w:w="479" w:type="pct"/>
            <w:vMerge w:val="restart"/>
            <w:tcBorders>
              <w:top w:val="nil"/>
              <w:left w:val="single" w:color="auto" w:sz="4" w:space="0"/>
              <w:bottom w:val="single" w:color="000000" w:sz="4" w:space="0"/>
              <w:right w:val="single" w:color="auto" w:sz="4" w:space="0"/>
            </w:tcBorders>
            <w:vAlign w:val="center"/>
          </w:tcPr>
          <w:p w14:paraId="52DEA869">
            <w:pPr>
              <w:pStyle w:val="45"/>
            </w:pPr>
            <w:r>
              <w:rPr>
                <w:rFonts w:hint="eastAsia"/>
              </w:rPr>
              <w:t>千人以下集中工程（100-999）</w:t>
            </w:r>
          </w:p>
        </w:tc>
        <w:tc>
          <w:tcPr>
            <w:tcW w:w="2579" w:type="pct"/>
            <w:tcBorders>
              <w:top w:val="nil"/>
              <w:left w:val="nil"/>
              <w:bottom w:val="single" w:color="auto" w:sz="4" w:space="0"/>
              <w:right w:val="single" w:color="auto" w:sz="4" w:space="0"/>
            </w:tcBorders>
            <w:vAlign w:val="center"/>
          </w:tcPr>
          <w:p w14:paraId="42EF9EA8">
            <w:pPr>
              <w:pStyle w:val="45"/>
            </w:pPr>
            <w:r>
              <w:rPr>
                <w:rFonts w:hint="eastAsia"/>
              </w:rPr>
              <w:t>皮山县赛图拉镇水厂</w:t>
            </w:r>
          </w:p>
        </w:tc>
        <w:tc>
          <w:tcPr>
            <w:tcW w:w="997" w:type="pct"/>
            <w:tcBorders>
              <w:top w:val="nil"/>
              <w:left w:val="nil"/>
              <w:bottom w:val="single" w:color="auto" w:sz="4" w:space="0"/>
              <w:right w:val="single" w:color="auto" w:sz="4" w:space="0"/>
            </w:tcBorders>
            <w:vAlign w:val="center"/>
          </w:tcPr>
          <w:p w14:paraId="7DA67D0D">
            <w:pPr>
              <w:pStyle w:val="45"/>
            </w:pPr>
            <w:r>
              <w:rPr>
                <w:rFonts w:hint="eastAsia"/>
              </w:rPr>
              <w:t>塞图拉镇</w:t>
            </w:r>
          </w:p>
        </w:tc>
        <w:tc>
          <w:tcPr>
            <w:tcW w:w="945" w:type="pct"/>
            <w:tcBorders>
              <w:top w:val="nil"/>
              <w:left w:val="nil"/>
              <w:bottom w:val="single" w:color="auto" w:sz="4" w:space="0"/>
              <w:right w:val="single" w:color="auto" w:sz="4" w:space="0"/>
            </w:tcBorders>
            <w:vAlign w:val="center"/>
          </w:tcPr>
          <w:p w14:paraId="77185CBF">
            <w:pPr>
              <w:pStyle w:val="45"/>
            </w:pPr>
            <w:r>
              <w:rPr>
                <w:rFonts w:hint="eastAsia"/>
              </w:rPr>
              <w:t>428</w:t>
            </w:r>
          </w:p>
        </w:tc>
      </w:tr>
      <w:tr w14:paraId="1AA3817A">
        <w:tblPrEx>
          <w:tblCellMar>
            <w:top w:w="0" w:type="dxa"/>
            <w:left w:w="108" w:type="dxa"/>
            <w:bottom w:w="0" w:type="dxa"/>
            <w:right w:w="108" w:type="dxa"/>
          </w:tblCellMar>
        </w:tblPrEx>
        <w:trPr>
          <w:trHeight w:val="20" w:hRule="atLeast"/>
        </w:trPr>
        <w:tc>
          <w:tcPr>
            <w:tcW w:w="479" w:type="pct"/>
            <w:vMerge w:val="continue"/>
            <w:tcBorders>
              <w:top w:val="nil"/>
              <w:left w:val="single" w:color="auto" w:sz="4" w:space="0"/>
              <w:bottom w:val="single" w:color="000000" w:sz="4" w:space="0"/>
              <w:right w:val="single" w:color="auto" w:sz="4" w:space="0"/>
            </w:tcBorders>
            <w:vAlign w:val="center"/>
          </w:tcPr>
          <w:p w14:paraId="47B1FF92">
            <w:pPr>
              <w:pStyle w:val="45"/>
            </w:pPr>
          </w:p>
        </w:tc>
        <w:tc>
          <w:tcPr>
            <w:tcW w:w="2579" w:type="pct"/>
            <w:tcBorders>
              <w:top w:val="nil"/>
              <w:left w:val="nil"/>
              <w:bottom w:val="single" w:color="auto" w:sz="4" w:space="0"/>
              <w:right w:val="single" w:color="auto" w:sz="4" w:space="0"/>
            </w:tcBorders>
            <w:vAlign w:val="center"/>
          </w:tcPr>
          <w:p w14:paraId="12A65531">
            <w:pPr>
              <w:pStyle w:val="45"/>
            </w:pPr>
            <w:r>
              <w:rPr>
                <w:rFonts w:hint="eastAsia"/>
              </w:rPr>
              <w:t>皮山县垴阿巴提塔吉克乡布琼村水厂</w:t>
            </w:r>
          </w:p>
        </w:tc>
        <w:tc>
          <w:tcPr>
            <w:tcW w:w="997" w:type="pct"/>
            <w:tcBorders>
              <w:top w:val="nil"/>
              <w:left w:val="nil"/>
              <w:bottom w:val="single" w:color="auto" w:sz="4" w:space="0"/>
              <w:right w:val="single" w:color="auto" w:sz="4" w:space="0"/>
            </w:tcBorders>
            <w:vAlign w:val="center"/>
          </w:tcPr>
          <w:p w14:paraId="121EE16A">
            <w:pPr>
              <w:pStyle w:val="45"/>
            </w:pPr>
            <w:r>
              <w:rPr>
                <w:rFonts w:hint="eastAsia"/>
              </w:rPr>
              <w:t>塔吉克乡</w:t>
            </w:r>
          </w:p>
        </w:tc>
        <w:tc>
          <w:tcPr>
            <w:tcW w:w="945" w:type="pct"/>
            <w:tcBorders>
              <w:top w:val="nil"/>
              <w:left w:val="nil"/>
              <w:bottom w:val="single" w:color="auto" w:sz="4" w:space="0"/>
              <w:right w:val="single" w:color="auto" w:sz="4" w:space="0"/>
            </w:tcBorders>
            <w:vAlign w:val="center"/>
          </w:tcPr>
          <w:p w14:paraId="45BA6438">
            <w:pPr>
              <w:pStyle w:val="45"/>
            </w:pPr>
            <w:r>
              <w:rPr>
                <w:rFonts w:hint="eastAsia"/>
              </w:rPr>
              <w:t>99</w:t>
            </w:r>
          </w:p>
        </w:tc>
      </w:tr>
      <w:tr w14:paraId="60056653">
        <w:tblPrEx>
          <w:tblCellMar>
            <w:top w:w="0" w:type="dxa"/>
            <w:left w:w="108" w:type="dxa"/>
            <w:bottom w:w="0" w:type="dxa"/>
            <w:right w:w="108" w:type="dxa"/>
          </w:tblCellMar>
        </w:tblPrEx>
        <w:trPr>
          <w:trHeight w:val="20" w:hRule="atLeast"/>
        </w:trPr>
        <w:tc>
          <w:tcPr>
            <w:tcW w:w="479" w:type="pct"/>
            <w:vMerge w:val="continue"/>
            <w:tcBorders>
              <w:top w:val="nil"/>
              <w:left w:val="single" w:color="auto" w:sz="4" w:space="0"/>
              <w:bottom w:val="single" w:color="000000" w:sz="4" w:space="0"/>
              <w:right w:val="single" w:color="auto" w:sz="4" w:space="0"/>
            </w:tcBorders>
            <w:vAlign w:val="center"/>
          </w:tcPr>
          <w:p w14:paraId="0DAAE397">
            <w:pPr>
              <w:pStyle w:val="45"/>
            </w:pPr>
          </w:p>
        </w:tc>
        <w:tc>
          <w:tcPr>
            <w:tcW w:w="2579" w:type="pct"/>
            <w:tcBorders>
              <w:top w:val="nil"/>
              <w:left w:val="nil"/>
              <w:bottom w:val="single" w:color="auto" w:sz="4" w:space="0"/>
              <w:right w:val="single" w:color="auto" w:sz="4" w:space="0"/>
            </w:tcBorders>
            <w:vAlign w:val="center"/>
          </w:tcPr>
          <w:p w14:paraId="6FE9C928">
            <w:pPr>
              <w:pStyle w:val="45"/>
            </w:pPr>
            <w:r>
              <w:rPr>
                <w:rFonts w:hint="eastAsia"/>
              </w:rPr>
              <w:t>皮山县垴阿巴提塔吉克乡阿克肖村水厂</w:t>
            </w:r>
          </w:p>
        </w:tc>
        <w:tc>
          <w:tcPr>
            <w:tcW w:w="997" w:type="pct"/>
            <w:tcBorders>
              <w:top w:val="nil"/>
              <w:left w:val="nil"/>
              <w:bottom w:val="single" w:color="auto" w:sz="4" w:space="0"/>
              <w:right w:val="single" w:color="auto" w:sz="4" w:space="0"/>
            </w:tcBorders>
            <w:vAlign w:val="center"/>
          </w:tcPr>
          <w:p w14:paraId="76D6F14C">
            <w:pPr>
              <w:pStyle w:val="45"/>
            </w:pPr>
            <w:r>
              <w:rPr>
                <w:rFonts w:hint="eastAsia"/>
              </w:rPr>
              <w:t>塔吉克乡</w:t>
            </w:r>
          </w:p>
        </w:tc>
        <w:tc>
          <w:tcPr>
            <w:tcW w:w="945" w:type="pct"/>
            <w:tcBorders>
              <w:top w:val="nil"/>
              <w:left w:val="nil"/>
              <w:bottom w:val="single" w:color="auto" w:sz="4" w:space="0"/>
              <w:right w:val="single" w:color="auto" w:sz="4" w:space="0"/>
            </w:tcBorders>
            <w:vAlign w:val="center"/>
          </w:tcPr>
          <w:p w14:paraId="2EF3F4DC">
            <w:pPr>
              <w:pStyle w:val="45"/>
            </w:pPr>
            <w:r>
              <w:rPr>
                <w:rFonts w:hint="eastAsia"/>
              </w:rPr>
              <w:t>192</w:t>
            </w:r>
          </w:p>
        </w:tc>
      </w:tr>
      <w:tr w14:paraId="102557CF">
        <w:tblPrEx>
          <w:tblCellMar>
            <w:top w:w="0" w:type="dxa"/>
            <w:left w:w="108" w:type="dxa"/>
            <w:bottom w:w="0" w:type="dxa"/>
            <w:right w:w="108" w:type="dxa"/>
          </w:tblCellMar>
        </w:tblPrEx>
        <w:trPr>
          <w:trHeight w:val="20" w:hRule="atLeast"/>
        </w:trPr>
        <w:tc>
          <w:tcPr>
            <w:tcW w:w="479" w:type="pct"/>
            <w:vMerge w:val="continue"/>
            <w:tcBorders>
              <w:top w:val="nil"/>
              <w:left w:val="single" w:color="auto" w:sz="4" w:space="0"/>
              <w:bottom w:val="single" w:color="000000" w:sz="4" w:space="0"/>
              <w:right w:val="single" w:color="auto" w:sz="4" w:space="0"/>
            </w:tcBorders>
            <w:vAlign w:val="center"/>
          </w:tcPr>
          <w:p w14:paraId="4A336627">
            <w:pPr>
              <w:pStyle w:val="45"/>
            </w:pPr>
          </w:p>
        </w:tc>
        <w:tc>
          <w:tcPr>
            <w:tcW w:w="2579" w:type="pct"/>
            <w:tcBorders>
              <w:top w:val="nil"/>
              <w:left w:val="nil"/>
              <w:bottom w:val="single" w:color="auto" w:sz="4" w:space="0"/>
              <w:right w:val="single" w:color="auto" w:sz="4" w:space="0"/>
            </w:tcBorders>
            <w:vAlign w:val="center"/>
          </w:tcPr>
          <w:p w14:paraId="30E2C481">
            <w:pPr>
              <w:pStyle w:val="45"/>
            </w:pPr>
            <w:r>
              <w:rPr>
                <w:rFonts w:hint="eastAsia"/>
              </w:rPr>
              <w:t>皮山县垴阿巴提塔吉克乡康艾孜水厂</w:t>
            </w:r>
          </w:p>
        </w:tc>
        <w:tc>
          <w:tcPr>
            <w:tcW w:w="997" w:type="pct"/>
            <w:tcBorders>
              <w:top w:val="nil"/>
              <w:left w:val="nil"/>
              <w:bottom w:val="single" w:color="auto" w:sz="4" w:space="0"/>
              <w:right w:val="single" w:color="auto" w:sz="4" w:space="0"/>
            </w:tcBorders>
            <w:vAlign w:val="center"/>
          </w:tcPr>
          <w:p w14:paraId="069956A5">
            <w:pPr>
              <w:pStyle w:val="45"/>
            </w:pPr>
            <w:r>
              <w:rPr>
                <w:rFonts w:hint="eastAsia"/>
              </w:rPr>
              <w:t>塔吉克乡</w:t>
            </w:r>
          </w:p>
        </w:tc>
        <w:tc>
          <w:tcPr>
            <w:tcW w:w="945" w:type="pct"/>
            <w:tcBorders>
              <w:top w:val="nil"/>
              <w:left w:val="nil"/>
              <w:bottom w:val="single" w:color="auto" w:sz="4" w:space="0"/>
              <w:right w:val="single" w:color="auto" w:sz="4" w:space="0"/>
            </w:tcBorders>
            <w:vAlign w:val="center"/>
          </w:tcPr>
          <w:p w14:paraId="439D99E2">
            <w:pPr>
              <w:pStyle w:val="45"/>
            </w:pPr>
            <w:r>
              <w:rPr>
                <w:rFonts w:hint="eastAsia"/>
              </w:rPr>
              <w:t>725</w:t>
            </w:r>
          </w:p>
        </w:tc>
      </w:tr>
      <w:tr w14:paraId="331F118E">
        <w:tblPrEx>
          <w:tblCellMar>
            <w:top w:w="0" w:type="dxa"/>
            <w:left w:w="108" w:type="dxa"/>
            <w:bottom w:w="0" w:type="dxa"/>
            <w:right w:w="108" w:type="dxa"/>
          </w:tblCellMar>
        </w:tblPrEx>
        <w:trPr>
          <w:trHeight w:val="20" w:hRule="atLeast"/>
        </w:trPr>
        <w:tc>
          <w:tcPr>
            <w:tcW w:w="479" w:type="pct"/>
            <w:vMerge w:val="continue"/>
            <w:tcBorders>
              <w:top w:val="nil"/>
              <w:left w:val="single" w:color="auto" w:sz="4" w:space="0"/>
              <w:bottom w:val="single" w:color="000000" w:sz="4" w:space="0"/>
              <w:right w:val="single" w:color="auto" w:sz="4" w:space="0"/>
            </w:tcBorders>
            <w:vAlign w:val="center"/>
          </w:tcPr>
          <w:p w14:paraId="03A65879">
            <w:pPr>
              <w:pStyle w:val="45"/>
            </w:pPr>
          </w:p>
        </w:tc>
        <w:tc>
          <w:tcPr>
            <w:tcW w:w="2579" w:type="pct"/>
            <w:tcBorders>
              <w:top w:val="nil"/>
              <w:left w:val="nil"/>
              <w:bottom w:val="single" w:color="auto" w:sz="4" w:space="0"/>
              <w:right w:val="single" w:color="auto" w:sz="4" w:space="0"/>
            </w:tcBorders>
            <w:vAlign w:val="center"/>
          </w:tcPr>
          <w:p w14:paraId="1F9CDD3F">
            <w:pPr>
              <w:pStyle w:val="45"/>
            </w:pPr>
            <w:r>
              <w:rPr>
                <w:rFonts w:hint="eastAsia"/>
              </w:rPr>
              <w:t>皮山县木吉镇汗吐格村水厂</w:t>
            </w:r>
          </w:p>
        </w:tc>
        <w:tc>
          <w:tcPr>
            <w:tcW w:w="997" w:type="pct"/>
            <w:tcBorders>
              <w:top w:val="nil"/>
              <w:left w:val="nil"/>
              <w:bottom w:val="single" w:color="auto" w:sz="4" w:space="0"/>
              <w:right w:val="single" w:color="auto" w:sz="4" w:space="0"/>
            </w:tcBorders>
            <w:vAlign w:val="center"/>
          </w:tcPr>
          <w:p w14:paraId="5FE071B5">
            <w:pPr>
              <w:pStyle w:val="45"/>
            </w:pPr>
            <w:r>
              <w:rPr>
                <w:rFonts w:hint="eastAsia"/>
              </w:rPr>
              <w:t>木吉镇</w:t>
            </w:r>
          </w:p>
        </w:tc>
        <w:tc>
          <w:tcPr>
            <w:tcW w:w="945" w:type="pct"/>
            <w:tcBorders>
              <w:top w:val="nil"/>
              <w:left w:val="nil"/>
              <w:bottom w:val="single" w:color="auto" w:sz="4" w:space="0"/>
              <w:right w:val="single" w:color="auto" w:sz="4" w:space="0"/>
            </w:tcBorders>
            <w:vAlign w:val="center"/>
          </w:tcPr>
          <w:p w14:paraId="407712F5">
            <w:pPr>
              <w:pStyle w:val="45"/>
            </w:pPr>
            <w:r>
              <w:rPr>
                <w:rFonts w:hint="eastAsia"/>
              </w:rPr>
              <w:t>235</w:t>
            </w:r>
          </w:p>
        </w:tc>
      </w:tr>
      <w:tr w14:paraId="0E260694">
        <w:tblPrEx>
          <w:tblCellMar>
            <w:top w:w="0" w:type="dxa"/>
            <w:left w:w="108" w:type="dxa"/>
            <w:bottom w:w="0" w:type="dxa"/>
            <w:right w:w="108" w:type="dxa"/>
          </w:tblCellMar>
        </w:tblPrEx>
        <w:trPr>
          <w:trHeight w:val="20" w:hRule="atLeast"/>
        </w:trPr>
        <w:tc>
          <w:tcPr>
            <w:tcW w:w="479" w:type="pct"/>
            <w:vMerge w:val="continue"/>
            <w:tcBorders>
              <w:top w:val="nil"/>
              <w:left w:val="single" w:color="auto" w:sz="4" w:space="0"/>
              <w:bottom w:val="single" w:color="000000" w:sz="4" w:space="0"/>
              <w:right w:val="single" w:color="auto" w:sz="4" w:space="0"/>
            </w:tcBorders>
            <w:vAlign w:val="center"/>
          </w:tcPr>
          <w:p w14:paraId="49F1322D">
            <w:pPr>
              <w:pStyle w:val="45"/>
            </w:pPr>
          </w:p>
        </w:tc>
        <w:tc>
          <w:tcPr>
            <w:tcW w:w="2579" w:type="pct"/>
            <w:tcBorders>
              <w:top w:val="nil"/>
              <w:left w:val="nil"/>
              <w:bottom w:val="single" w:color="auto" w:sz="4" w:space="0"/>
              <w:right w:val="single" w:color="auto" w:sz="4" w:space="0"/>
            </w:tcBorders>
            <w:vAlign w:val="center"/>
          </w:tcPr>
          <w:p w14:paraId="451ECE06">
            <w:pPr>
              <w:pStyle w:val="45"/>
            </w:pPr>
            <w:r>
              <w:rPr>
                <w:rFonts w:hint="eastAsia"/>
              </w:rPr>
              <w:t>皮山县康克尔乡乌拉其村水厂</w:t>
            </w:r>
          </w:p>
        </w:tc>
        <w:tc>
          <w:tcPr>
            <w:tcW w:w="997" w:type="pct"/>
            <w:tcBorders>
              <w:top w:val="nil"/>
              <w:left w:val="nil"/>
              <w:bottom w:val="single" w:color="auto" w:sz="4" w:space="0"/>
              <w:right w:val="single" w:color="auto" w:sz="4" w:space="0"/>
            </w:tcBorders>
            <w:vAlign w:val="center"/>
          </w:tcPr>
          <w:p w14:paraId="49D2A8AD">
            <w:pPr>
              <w:pStyle w:val="45"/>
            </w:pPr>
            <w:r>
              <w:rPr>
                <w:rFonts w:hint="eastAsia"/>
              </w:rPr>
              <w:t>康克尔乡</w:t>
            </w:r>
          </w:p>
        </w:tc>
        <w:tc>
          <w:tcPr>
            <w:tcW w:w="945" w:type="pct"/>
            <w:tcBorders>
              <w:top w:val="nil"/>
              <w:left w:val="nil"/>
              <w:bottom w:val="single" w:color="auto" w:sz="4" w:space="0"/>
              <w:right w:val="single" w:color="auto" w:sz="4" w:space="0"/>
            </w:tcBorders>
            <w:vAlign w:val="center"/>
          </w:tcPr>
          <w:p w14:paraId="319DCF4A">
            <w:pPr>
              <w:pStyle w:val="45"/>
            </w:pPr>
            <w:r>
              <w:rPr>
                <w:rFonts w:hint="eastAsia"/>
              </w:rPr>
              <w:t>575</w:t>
            </w:r>
          </w:p>
        </w:tc>
      </w:tr>
      <w:tr w14:paraId="364138AB">
        <w:tblPrEx>
          <w:tblCellMar>
            <w:top w:w="0" w:type="dxa"/>
            <w:left w:w="108" w:type="dxa"/>
            <w:bottom w:w="0" w:type="dxa"/>
            <w:right w:w="108" w:type="dxa"/>
          </w:tblCellMar>
        </w:tblPrEx>
        <w:trPr>
          <w:trHeight w:val="20" w:hRule="atLeast"/>
        </w:trPr>
        <w:tc>
          <w:tcPr>
            <w:tcW w:w="479" w:type="pct"/>
            <w:vMerge w:val="continue"/>
            <w:tcBorders>
              <w:top w:val="nil"/>
              <w:left w:val="single" w:color="auto" w:sz="4" w:space="0"/>
              <w:bottom w:val="single" w:color="000000" w:sz="4" w:space="0"/>
              <w:right w:val="single" w:color="auto" w:sz="4" w:space="0"/>
            </w:tcBorders>
            <w:vAlign w:val="center"/>
          </w:tcPr>
          <w:p w14:paraId="63D7142F">
            <w:pPr>
              <w:pStyle w:val="45"/>
            </w:pPr>
          </w:p>
        </w:tc>
        <w:tc>
          <w:tcPr>
            <w:tcW w:w="2579" w:type="pct"/>
            <w:tcBorders>
              <w:top w:val="nil"/>
              <w:left w:val="nil"/>
              <w:bottom w:val="single" w:color="auto" w:sz="4" w:space="0"/>
              <w:right w:val="single" w:color="auto" w:sz="4" w:space="0"/>
            </w:tcBorders>
            <w:vAlign w:val="center"/>
          </w:tcPr>
          <w:p w14:paraId="4D2E46A9">
            <w:pPr>
              <w:pStyle w:val="45"/>
            </w:pPr>
            <w:r>
              <w:rPr>
                <w:rFonts w:hint="eastAsia"/>
              </w:rPr>
              <w:t>皮山县杜瓦镇科台克力克村水厂</w:t>
            </w:r>
          </w:p>
        </w:tc>
        <w:tc>
          <w:tcPr>
            <w:tcW w:w="997" w:type="pct"/>
            <w:tcBorders>
              <w:top w:val="nil"/>
              <w:left w:val="nil"/>
              <w:bottom w:val="single" w:color="auto" w:sz="4" w:space="0"/>
              <w:right w:val="single" w:color="auto" w:sz="4" w:space="0"/>
            </w:tcBorders>
            <w:vAlign w:val="center"/>
          </w:tcPr>
          <w:p w14:paraId="03599757">
            <w:pPr>
              <w:pStyle w:val="45"/>
            </w:pPr>
            <w:r>
              <w:rPr>
                <w:rFonts w:hint="eastAsia"/>
              </w:rPr>
              <w:t>杜瓦镇</w:t>
            </w:r>
          </w:p>
        </w:tc>
        <w:tc>
          <w:tcPr>
            <w:tcW w:w="945" w:type="pct"/>
            <w:tcBorders>
              <w:top w:val="nil"/>
              <w:left w:val="nil"/>
              <w:bottom w:val="single" w:color="auto" w:sz="4" w:space="0"/>
              <w:right w:val="single" w:color="auto" w:sz="4" w:space="0"/>
            </w:tcBorders>
            <w:vAlign w:val="center"/>
          </w:tcPr>
          <w:p w14:paraId="1F0FA532">
            <w:pPr>
              <w:pStyle w:val="45"/>
            </w:pPr>
            <w:r>
              <w:rPr>
                <w:rFonts w:hint="eastAsia"/>
              </w:rPr>
              <w:t>599</w:t>
            </w:r>
          </w:p>
        </w:tc>
      </w:tr>
      <w:tr w14:paraId="3048B738">
        <w:tblPrEx>
          <w:tblCellMar>
            <w:top w:w="0" w:type="dxa"/>
            <w:left w:w="108" w:type="dxa"/>
            <w:bottom w:w="0" w:type="dxa"/>
            <w:right w:w="108" w:type="dxa"/>
          </w:tblCellMar>
        </w:tblPrEx>
        <w:trPr>
          <w:trHeight w:val="20" w:hRule="atLeast"/>
        </w:trPr>
        <w:tc>
          <w:tcPr>
            <w:tcW w:w="479" w:type="pct"/>
            <w:vMerge w:val="continue"/>
            <w:tcBorders>
              <w:top w:val="nil"/>
              <w:left w:val="single" w:color="auto" w:sz="4" w:space="0"/>
              <w:bottom w:val="single" w:color="000000" w:sz="4" w:space="0"/>
              <w:right w:val="single" w:color="auto" w:sz="4" w:space="0"/>
            </w:tcBorders>
            <w:vAlign w:val="center"/>
          </w:tcPr>
          <w:p w14:paraId="7F27D93A">
            <w:pPr>
              <w:pStyle w:val="45"/>
            </w:pPr>
          </w:p>
        </w:tc>
        <w:tc>
          <w:tcPr>
            <w:tcW w:w="2579" w:type="pct"/>
            <w:tcBorders>
              <w:top w:val="nil"/>
              <w:left w:val="nil"/>
              <w:bottom w:val="single" w:color="auto" w:sz="4" w:space="0"/>
              <w:right w:val="single" w:color="auto" w:sz="4" w:space="0"/>
            </w:tcBorders>
            <w:vAlign w:val="center"/>
          </w:tcPr>
          <w:p w14:paraId="36C56F7F">
            <w:pPr>
              <w:pStyle w:val="45"/>
            </w:pPr>
            <w:r>
              <w:rPr>
                <w:rFonts w:hint="eastAsia"/>
              </w:rPr>
              <w:t>皮山县阔什塔格镇苏勒尕孜片区木奎拉乡兰干村苏勒尕孜片区水厂</w:t>
            </w:r>
          </w:p>
        </w:tc>
        <w:tc>
          <w:tcPr>
            <w:tcW w:w="997" w:type="pct"/>
            <w:tcBorders>
              <w:top w:val="nil"/>
              <w:left w:val="nil"/>
              <w:bottom w:val="single" w:color="auto" w:sz="4" w:space="0"/>
              <w:right w:val="single" w:color="auto" w:sz="4" w:space="0"/>
            </w:tcBorders>
            <w:vAlign w:val="center"/>
          </w:tcPr>
          <w:p w14:paraId="4F53247E">
            <w:pPr>
              <w:pStyle w:val="45"/>
            </w:pPr>
            <w:r>
              <w:rPr>
                <w:rFonts w:hint="eastAsia"/>
              </w:rPr>
              <w:t>阔什塔格镇</w:t>
            </w:r>
          </w:p>
        </w:tc>
        <w:tc>
          <w:tcPr>
            <w:tcW w:w="945" w:type="pct"/>
            <w:tcBorders>
              <w:top w:val="nil"/>
              <w:left w:val="nil"/>
              <w:bottom w:val="single" w:color="auto" w:sz="4" w:space="0"/>
              <w:right w:val="single" w:color="auto" w:sz="4" w:space="0"/>
            </w:tcBorders>
            <w:vAlign w:val="center"/>
          </w:tcPr>
          <w:p w14:paraId="43ABC8F2">
            <w:pPr>
              <w:pStyle w:val="45"/>
            </w:pPr>
            <w:r>
              <w:rPr>
                <w:rFonts w:hint="eastAsia"/>
              </w:rPr>
              <w:t>912</w:t>
            </w:r>
          </w:p>
        </w:tc>
      </w:tr>
    </w:tbl>
    <w:p w14:paraId="57DA29C7">
      <w:pPr>
        <w:pStyle w:val="4"/>
      </w:pPr>
      <w:r>
        <w:rPr>
          <w:rFonts w:hint="eastAsia"/>
        </w:rPr>
        <w:t>1</w:t>
      </w:r>
      <w:r>
        <w:t>.1.5</w:t>
      </w:r>
      <w:r>
        <w:rPr>
          <w:u w:val="single"/>
        </w:rPr>
        <w:t>水生态文明建设</w:t>
      </w:r>
      <w:r>
        <w:t>步伐进一步加快</w:t>
      </w:r>
    </w:p>
    <w:p w14:paraId="5472DBEF">
      <w:pPr>
        <w:ind w:firstLine="480"/>
      </w:pPr>
      <w:r>
        <w:t>全面建立了河</w:t>
      </w:r>
      <w:r>
        <w:rPr>
          <w:rFonts w:hint="eastAsia"/>
        </w:rPr>
        <w:t>、</w:t>
      </w:r>
      <w:r>
        <w:t>湖长制</w:t>
      </w:r>
      <w:r>
        <w:rPr>
          <w:rFonts w:hint="eastAsia"/>
        </w:rPr>
        <w:t>。全县5条主要河流全面实施河长制，</w:t>
      </w:r>
      <w:r>
        <w:t>以河</w:t>
      </w:r>
      <w:r>
        <w:rPr>
          <w:rFonts w:hint="eastAsia"/>
        </w:rPr>
        <w:t>、</w:t>
      </w:r>
      <w:r>
        <w:t>湖长制工作为抓手，全面开展</w:t>
      </w:r>
      <w:r>
        <w:rPr>
          <w:rFonts w:hint="eastAsia"/>
        </w:rPr>
        <w:t>水资源保护、水域岸线管理规划、</w:t>
      </w:r>
      <w:r>
        <w:t>河道</w:t>
      </w:r>
      <w:r>
        <w:rPr>
          <w:rFonts w:hint="eastAsia"/>
        </w:rPr>
        <w:t>采砂管理规划</w:t>
      </w:r>
      <w:r>
        <w:t>、</w:t>
      </w:r>
      <w:r>
        <w:rPr>
          <w:rFonts w:hint="eastAsia"/>
        </w:rPr>
        <w:t>水污染防治、水环境治理、河湖水生态治理</w:t>
      </w:r>
      <w:r>
        <w:t>及河湖“清四乱”等专项行动，改善了河</w:t>
      </w:r>
      <w:r>
        <w:rPr>
          <w:rFonts w:hint="eastAsia"/>
        </w:rPr>
        <w:t>道</w:t>
      </w:r>
      <w:r>
        <w:t>生态面貌。</w:t>
      </w:r>
    </w:p>
    <w:p w14:paraId="5B47E33F">
      <w:pPr>
        <w:pStyle w:val="4"/>
      </w:pPr>
      <w:r>
        <w:rPr>
          <w:rFonts w:hint="eastAsia"/>
        </w:rPr>
        <w:t>1.1.</w:t>
      </w:r>
      <w:r>
        <w:t>7</w:t>
      </w:r>
      <w:r>
        <w:rPr>
          <w:rFonts w:hint="eastAsia"/>
        </w:rPr>
        <w:t>主</w:t>
      </w:r>
      <w:r>
        <w:t>要指标完成情况</w:t>
      </w:r>
    </w:p>
    <w:p w14:paraId="7C056762">
      <w:pPr>
        <w:ind w:firstLine="480"/>
      </w:pPr>
      <w:r>
        <w:rPr>
          <w:rFonts w:hint="eastAsia"/>
        </w:rPr>
        <w:t>自2021年以来，主要指标完成情况详表1-1。</w:t>
      </w:r>
    </w:p>
    <w:p w14:paraId="5DA698FC">
      <w:pPr>
        <w:pStyle w:val="46"/>
      </w:pPr>
      <w:r>
        <w:rPr>
          <w:rFonts w:hint="eastAsia"/>
        </w:rPr>
        <w:t>表1-1     皮山县“十四五”水利发展主要指标完成情况表</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34"/>
        <w:gridCol w:w="388"/>
        <w:gridCol w:w="896"/>
        <w:gridCol w:w="1069"/>
        <w:gridCol w:w="1811"/>
        <w:gridCol w:w="1199"/>
        <w:gridCol w:w="1492"/>
        <w:gridCol w:w="1027"/>
      </w:tblGrid>
      <w:tr w14:paraId="438438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blHeader/>
        </w:trPr>
        <w:tc>
          <w:tcPr>
            <w:tcW w:w="261" w:type="pct"/>
            <w:noWrap/>
            <w:vAlign w:val="center"/>
          </w:tcPr>
          <w:p w14:paraId="42968995">
            <w:pPr>
              <w:pStyle w:val="44"/>
              <w:rPr>
                <w:sz w:val="18"/>
                <w:szCs w:val="20"/>
              </w:rPr>
            </w:pPr>
            <w:r>
              <w:rPr>
                <w:rFonts w:hint="eastAsia"/>
                <w:sz w:val="18"/>
                <w:szCs w:val="20"/>
              </w:rPr>
              <w:t>序号</w:t>
            </w:r>
          </w:p>
        </w:tc>
        <w:tc>
          <w:tcPr>
            <w:tcW w:w="772" w:type="pct"/>
            <w:gridSpan w:val="2"/>
            <w:noWrap/>
            <w:vAlign w:val="center"/>
          </w:tcPr>
          <w:p w14:paraId="2428E70E">
            <w:pPr>
              <w:pStyle w:val="44"/>
              <w:rPr>
                <w:sz w:val="18"/>
                <w:szCs w:val="20"/>
              </w:rPr>
            </w:pPr>
            <w:r>
              <w:rPr>
                <w:rFonts w:hint="eastAsia"/>
                <w:sz w:val="18"/>
                <w:szCs w:val="20"/>
              </w:rPr>
              <w:t>分项</w:t>
            </w:r>
          </w:p>
        </w:tc>
        <w:tc>
          <w:tcPr>
            <w:tcW w:w="1732" w:type="pct"/>
            <w:gridSpan w:val="2"/>
            <w:vAlign w:val="center"/>
          </w:tcPr>
          <w:p w14:paraId="5034DA54">
            <w:pPr>
              <w:pStyle w:val="44"/>
              <w:rPr>
                <w:sz w:val="18"/>
                <w:szCs w:val="20"/>
              </w:rPr>
            </w:pPr>
            <w:r>
              <w:rPr>
                <w:rFonts w:hint="eastAsia"/>
                <w:sz w:val="18"/>
                <w:szCs w:val="20"/>
              </w:rPr>
              <w:t>指标</w:t>
            </w:r>
          </w:p>
        </w:tc>
        <w:tc>
          <w:tcPr>
            <w:tcW w:w="721" w:type="pct"/>
            <w:vAlign w:val="center"/>
          </w:tcPr>
          <w:p w14:paraId="16A8A4FB">
            <w:pPr>
              <w:pStyle w:val="44"/>
              <w:rPr>
                <w:sz w:val="18"/>
                <w:szCs w:val="20"/>
              </w:rPr>
            </w:pPr>
            <w:r>
              <w:rPr>
                <w:rFonts w:hint="eastAsia"/>
                <w:sz w:val="18"/>
                <w:szCs w:val="20"/>
              </w:rPr>
              <w:t>十四五规</w:t>
            </w:r>
          </w:p>
          <w:p w14:paraId="5ECDEA34">
            <w:pPr>
              <w:pStyle w:val="44"/>
              <w:rPr>
                <w:sz w:val="18"/>
                <w:szCs w:val="20"/>
              </w:rPr>
            </w:pPr>
            <w:r>
              <w:rPr>
                <w:rFonts w:hint="eastAsia"/>
                <w:sz w:val="18"/>
                <w:szCs w:val="20"/>
              </w:rPr>
              <w:t>划指标</w:t>
            </w:r>
          </w:p>
        </w:tc>
        <w:tc>
          <w:tcPr>
            <w:tcW w:w="897" w:type="pct"/>
            <w:vAlign w:val="center"/>
          </w:tcPr>
          <w:p w14:paraId="1C9EAF80">
            <w:pPr>
              <w:pStyle w:val="44"/>
              <w:rPr>
                <w:sz w:val="18"/>
                <w:szCs w:val="20"/>
              </w:rPr>
            </w:pPr>
            <w:r>
              <w:rPr>
                <w:rFonts w:hint="eastAsia"/>
                <w:sz w:val="18"/>
                <w:szCs w:val="20"/>
              </w:rPr>
              <w:t>2</w:t>
            </w:r>
            <w:r>
              <w:rPr>
                <w:sz w:val="18"/>
                <w:szCs w:val="20"/>
              </w:rPr>
              <w:t>0</w:t>
            </w:r>
            <w:r>
              <w:rPr>
                <w:rFonts w:hint="eastAsia"/>
                <w:sz w:val="18"/>
                <w:szCs w:val="20"/>
              </w:rPr>
              <w:t>24年实际完</w:t>
            </w:r>
          </w:p>
          <w:p w14:paraId="0EBF767A">
            <w:pPr>
              <w:pStyle w:val="44"/>
              <w:rPr>
                <w:sz w:val="18"/>
                <w:szCs w:val="20"/>
              </w:rPr>
            </w:pPr>
            <w:r>
              <w:rPr>
                <w:rFonts w:hint="eastAsia"/>
                <w:sz w:val="18"/>
                <w:szCs w:val="20"/>
              </w:rPr>
              <w:t>成情况</w:t>
            </w:r>
          </w:p>
        </w:tc>
        <w:tc>
          <w:tcPr>
            <w:tcW w:w="617" w:type="pct"/>
            <w:vAlign w:val="center"/>
          </w:tcPr>
          <w:p w14:paraId="1752188B">
            <w:pPr>
              <w:pStyle w:val="44"/>
              <w:rPr>
                <w:sz w:val="18"/>
                <w:szCs w:val="20"/>
              </w:rPr>
            </w:pPr>
            <w:r>
              <w:rPr>
                <w:rFonts w:hint="eastAsia"/>
                <w:sz w:val="18"/>
                <w:szCs w:val="20"/>
              </w:rPr>
              <w:t>属性</w:t>
            </w:r>
          </w:p>
        </w:tc>
      </w:tr>
      <w:tr w14:paraId="7904BD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61" w:type="pct"/>
            <w:vMerge w:val="restart"/>
            <w:noWrap/>
            <w:vAlign w:val="center"/>
          </w:tcPr>
          <w:p w14:paraId="426C1294">
            <w:pPr>
              <w:pStyle w:val="44"/>
              <w:rPr>
                <w:sz w:val="18"/>
                <w:szCs w:val="20"/>
              </w:rPr>
            </w:pPr>
            <w:r>
              <w:rPr>
                <w:rFonts w:hint="eastAsia"/>
                <w:sz w:val="18"/>
                <w:szCs w:val="20"/>
              </w:rPr>
              <w:t>1</w:t>
            </w:r>
          </w:p>
        </w:tc>
        <w:tc>
          <w:tcPr>
            <w:tcW w:w="772" w:type="pct"/>
            <w:gridSpan w:val="2"/>
            <w:vMerge w:val="restart"/>
            <w:vAlign w:val="center"/>
          </w:tcPr>
          <w:p w14:paraId="471197C0">
            <w:pPr>
              <w:pStyle w:val="44"/>
              <w:rPr>
                <w:sz w:val="18"/>
                <w:szCs w:val="20"/>
              </w:rPr>
            </w:pPr>
            <w:r>
              <w:rPr>
                <w:rFonts w:hint="eastAsia"/>
                <w:sz w:val="18"/>
                <w:szCs w:val="20"/>
              </w:rPr>
              <w:t>水资源</w:t>
            </w:r>
          </w:p>
        </w:tc>
        <w:tc>
          <w:tcPr>
            <w:tcW w:w="1732" w:type="pct"/>
            <w:gridSpan w:val="2"/>
            <w:vAlign w:val="center"/>
          </w:tcPr>
          <w:p w14:paraId="08F76E61">
            <w:pPr>
              <w:pStyle w:val="44"/>
              <w:rPr>
                <w:sz w:val="18"/>
                <w:szCs w:val="20"/>
              </w:rPr>
            </w:pPr>
            <w:r>
              <w:rPr>
                <w:rFonts w:hint="eastAsia"/>
                <w:sz w:val="18"/>
                <w:szCs w:val="20"/>
              </w:rPr>
              <w:t>国民经济社会总供水量（亿m</w:t>
            </w:r>
            <w:r>
              <w:rPr>
                <w:sz w:val="18"/>
                <w:szCs w:val="20"/>
                <w:vertAlign w:val="superscript"/>
              </w:rPr>
              <w:t>3</w:t>
            </w:r>
            <w:r>
              <w:rPr>
                <w:rFonts w:hint="eastAsia"/>
                <w:sz w:val="18"/>
                <w:szCs w:val="20"/>
              </w:rPr>
              <w:t>）</w:t>
            </w:r>
          </w:p>
        </w:tc>
        <w:tc>
          <w:tcPr>
            <w:tcW w:w="721" w:type="pct"/>
            <w:vAlign w:val="center"/>
          </w:tcPr>
          <w:p w14:paraId="1752399C">
            <w:pPr>
              <w:pStyle w:val="44"/>
              <w:rPr>
                <w:sz w:val="18"/>
                <w:szCs w:val="20"/>
              </w:rPr>
            </w:pPr>
            <w:r>
              <w:rPr>
                <w:sz w:val="18"/>
                <w:szCs w:val="20"/>
              </w:rPr>
              <w:t>4.19</w:t>
            </w:r>
          </w:p>
        </w:tc>
        <w:tc>
          <w:tcPr>
            <w:tcW w:w="897" w:type="pct"/>
            <w:vAlign w:val="center"/>
          </w:tcPr>
          <w:p w14:paraId="4878DC41">
            <w:pPr>
              <w:pStyle w:val="44"/>
              <w:rPr>
                <w:sz w:val="18"/>
                <w:szCs w:val="20"/>
              </w:rPr>
            </w:pPr>
            <w:r>
              <w:rPr>
                <w:rFonts w:hint="eastAsia"/>
                <w:sz w:val="18"/>
                <w:szCs w:val="20"/>
              </w:rPr>
              <w:t>5</w:t>
            </w:r>
            <w:r>
              <w:rPr>
                <w:sz w:val="18"/>
                <w:szCs w:val="20"/>
              </w:rPr>
              <w:t>.</w:t>
            </w:r>
            <w:r>
              <w:rPr>
                <w:rFonts w:hint="eastAsia"/>
                <w:sz w:val="18"/>
                <w:szCs w:val="20"/>
              </w:rPr>
              <w:t>13</w:t>
            </w:r>
          </w:p>
        </w:tc>
        <w:tc>
          <w:tcPr>
            <w:tcW w:w="617" w:type="pct"/>
            <w:vAlign w:val="center"/>
          </w:tcPr>
          <w:p w14:paraId="12A903D5">
            <w:pPr>
              <w:pStyle w:val="44"/>
              <w:rPr>
                <w:sz w:val="18"/>
                <w:szCs w:val="20"/>
              </w:rPr>
            </w:pPr>
            <w:r>
              <w:rPr>
                <w:rFonts w:hint="eastAsia"/>
                <w:sz w:val="18"/>
                <w:szCs w:val="20"/>
              </w:rPr>
              <w:t>约束性</w:t>
            </w:r>
          </w:p>
        </w:tc>
      </w:tr>
      <w:tr w14:paraId="5A9498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61" w:type="pct"/>
            <w:vMerge w:val="continue"/>
            <w:vAlign w:val="center"/>
          </w:tcPr>
          <w:p w14:paraId="45D557D1">
            <w:pPr>
              <w:pStyle w:val="44"/>
              <w:rPr>
                <w:sz w:val="18"/>
                <w:szCs w:val="20"/>
              </w:rPr>
            </w:pPr>
          </w:p>
        </w:tc>
        <w:tc>
          <w:tcPr>
            <w:tcW w:w="772" w:type="pct"/>
            <w:gridSpan w:val="2"/>
            <w:vMerge w:val="continue"/>
            <w:vAlign w:val="center"/>
          </w:tcPr>
          <w:p w14:paraId="2496BA7B">
            <w:pPr>
              <w:pStyle w:val="44"/>
              <w:rPr>
                <w:sz w:val="18"/>
                <w:szCs w:val="20"/>
              </w:rPr>
            </w:pPr>
          </w:p>
        </w:tc>
        <w:tc>
          <w:tcPr>
            <w:tcW w:w="1732" w:type="pct"/>
            <w:gridSpan w:val="2"/>
            <w:vAlign w:val="center"/>
          </w:tcPr>
          <w:p w14:paraId="457CB416">
            <w:pPr>
              <w:pStyle w:val="44"/>
              <w:rPr>
                <w:sz w:val="18"/>
                <w:szCs w:val="20"/>
              </w:rPr>
            </w:pPr>
            <w:r>
              <w:rPr>
                <w:rFonts w:hint="eastAsia"/>
                <w:sz w:val="18"/>
                <w:szCs w:val="20"/>
              </w:rPr>
              <w:t>万元GDP用水量（m</w:t>
            </w:r>
            <w:r>
              <w:rPr>
                <w:rFonts w:hint="eastAsia"/>
                <w:sz w:val="18"/>
                <w:szCs w:val="20"/>
                <w:vertAlign w:val="superscript"/>
              </w:rPr>
              <w:t>3</w:t>
            </w:r>
            <w:r>
              <w:rPr>
                <w:rFonts w:hint="eastAsia"/>
                <w:sz w:val="18"/>
                <w:szCs w:val="20"/>
              </w:rPr>
              <w:t>）/扣除农业用水万元GDP用水量</w:t>
            </w:r>
          </w:p>
        </w:tc>
        <w:tc>
          <w:tcPr>
            <w:tcW w:w="721" w:type="pct"/>
            <w:vAlign w:val="center"/>
          </w:tcPr>
          <w:p w14:paraId="5C157AB2">
            <w:pPr>
              <w:pStyle w:val="44"/>
              <w:rPr>
                <w:sz w:val="18"/>
                <w:szCs w:val="20"/>
              </w:rPr>
            </w:pPr>
            <w:r>
              <w:rPr>
                <w:rFonts w:hint="eastAsia"/>
                <w:sz w:val="18"/>
                <w:szCs w:val="20"/>
              </w:rPr>
              <w:t>-</w:t>
            </w:r>
          </w:p>
        </w:tc>
        <w:tc>
          <w:tcPr>
            <w:tcW w:w="897" w:type="pct"/>
            <w:vAlign w:val="center"/>
          </w:tcPr>
          <w:p w14:paraId="3F10DC2D">
            <w:pPr>
              <w:pStyle w:val="44"/>
              <w:rPr>
                <w:sz w:val="18"/>
                <w:szCs w:val="20"/>
              </w:rPr>
            </w:pPr>
            <w:r>
              <w:rPr>
                <w:rFonts w:hint="eastAsia"/>
                <w:sz w:val="18"/>
                <w:szCs w:val="20"/>
              </w:rPr>
              <w:t>1</w:t>
            </w:r>
            <w:r>
              <w:rPr>
                <w:sz w:val="18"/>
                <w:szCs w:val="20"/>
              </w:rPr>
              <w:t>613</w:t>
            </w:r>
            <w:r>
              <w:rPr>
                <w:rFonts w:hint="eastAsia"/>
                <w:sz w:val="18"/>
                <w:szCs w:val="20"/>
              </w:rPr>
              <w:t>/</w:t>
            </w:r>
            <w:r>
              <w:rPr>
                <w:color w:val="FF0000"/>
                <w:sz w:val="18"/>
                <w:szCs w:val="20"/>
              </w:rPr>
              <w:t>94</w:t>
            </w:r>
          </w:p>
        </w:tc>
        <w:tc>
          <w:tcPr>
            <w:tcW w:w="617" w:type="pct"/>
            <w:vAlign w:val="center"/>
          </w:tcPr>
          <w:p w14:paraId="729F0BCC">
            <w:pPr>
              <w:pStyle w:val="44"/>
              <w:rPr>
                <w:sz w:val="18"/>
                <w:szCs w:val="20"/>
              </w:rPr>
            </w:pPr>
            <w:r>
              <w:rPr>
                <w:rFonts w:hint="eastAsia"/>
                <w:sz w:val="18"/>
                <w:szCs w:val="20"/>
              </w:rPr>
              <w:t>约束性</w:t>
            </w:r>
          </w:p>
        </w:tc>
      </w:tr>
      <w:tr w14:paraId="509E1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61" w:type="pct"/>
            <w:vMerge w:val="continue"/>
            <w:vAlign w:val="center"/>
          </w:tcPr>
          <w:p w14:paraId="119A302C">
            <w:pPr>
              <w:pStyle w:val="44"/>
              <w:rPr>
                <w:sz w:val="18"/>
                <w:szCs w:val="20"/>
              </w:rPr>
            </w:pPr>
          </w:p>
        </w:tc>
        <w:tc>
          <w:tcPr>
            <w:tcW w:w="772" w:type="pct"/>
            <w:gridSpan w:val="2"/>
            <w:vMerge w:val="continue"/>
            <w:vAlign w:val="center"/>
          </w:tcPr>
          <w:p w14:paraId="6336CEB7">
            <w:pPr>
              <w:pStyle w:val="44"/>
              <w:rPr>
                <w:sz w:val="18"/>
                <w:szCs w:val="20"/>
              </w:rPr>
            </w:pPr>
          </w:p>
        </w:tc>
        <w:tc>
          <w:tcPr>
            <w:tcW w:w="1732" w:type="pct"/>
            <w:gridSpan w:val="2"/>
            <w:vAlign w:val="center"/>
          </w:tcPr>
          <w:p w14:paraId="48A52E4D">
            <w:pPr>
              <w:pStyle w:val="44"/>
              <w:rPr>
                <w:sz w:val="18"/>
                <w:szCs w:val="20"/>
              </w:rPr>
            </w:pPr>
            <w:r>
              <w:rPr>
                <w:rFonts w:hint="eastAsia"/>
                <w:sz w:val="18"/>
                <w:szCs w:val="20"/>
              </w:rPr>
              <w:t>万元工业增加值用水量（m</w:t>
            </w:r>
            <w:r>
              <w:rPr>
                <w:sz w:val="18"/>
                <w:szCs w:val="20"/>
                <w:vertAlign w:val="superscript"/>
              </w:rPr>
              <w:t>3</w:t>
            </w:r>
            <w:r>
              <w:rPr>
                <w:rFonts w:hint="eastAsia"/>
                <w:sz w:val="18"/>
                <w:szCs w:val="20"/>
              </w:rPr>
              <w:t>）</w:t>
            </w:r>
          </w:p>
        </w:tc>
        <w:tc>
          <w:tcPr>
            <w:tcW w:w="721" w:type="pct"/>
            <w:vAlign w:val="center"/>
          </w:tcPr>
          <w:p w14:paraId="03EE286D">
            <w:pPr>
              <w:pStyle w:val="44"/>
              <w:rPr>
                <w:sz w:val="18"/>
                <w:szCs w:val="20"/>
              </w:rPr>
            </w:pPr>
            <w:r>
              <w:rPr>
                <w:sz w:val="18"/>
                <w:szCs w:val="20"/>
              </w:rPr>
              <w:t>64</w:t>
            </w:r>
          </w:p>
        </w:tc>
        <w:tc>
          <w:tcPr>
            <w:tcW w:w="897" w:type="pct"/>
            <w:vAlign w:val="center"/>
          </w:tcPr>
          <w:p w14:paraId="62919904">
            <w:pPr>
              <w:pStyle w:val="44"/>
              <w:rPr>
                <w:sz w:val="18"/>
                <w:szCs w:val="20"/>
              </w:rPr>
            </w:pPr>
            <w:r>
              <w:rPr>
                <w:sz w:val="18"/>
                <w:szCs w:val="20"/>
              </w:rPr>
              <w:t>70</w:t>
            </w:r>
          </w:p>
        </w:tc>
        <w:tc>
          <w:tcPr>
            <w:tcW w:w="617" w:type="pct"/>
            <w:vAlign w:val="center"/>
          </w:tcPr>
          <w:p w14:paraId="778F5433">
            <w:pPr>
              <w:pStyle w:val="44"/>
              <w:rPr>
                <w:sz w:val="18"/>
                <w:szCs w:val="20"/>
              </w:rPr>
            </w:pPr>
            <w:r>
              <w:rPr>
                <w:rFonts w:hint="eastAsia"/>
                <w:sz w:val="18"/>
                <w:szCs w:val="20"/>
              </w:rPr>
              <w:t>约束性</w:t>
            </w:r>
          </w:p>
        </w:tc>
      </w:tr>
      <w:tr w14:paraId="2B4FE1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61" w:type="pct"/>
            <w:vMerge w:val="restart"/>
            <w:noWrap/>
            <w:vAlign w:val="center"/>
          </w:tcPr>
          <w:p w14:paraId="5D039179">
            <w:pPr>
              <w:pStyle w:val="44"/>
              <w:rPr>
                <w:sz w:val="18"/>
                <w:szCs w:val="20"/>
              </w:rPr>
            </w:pPr>
            <w:r>
              <w:rPr>
                <w:rFonts w:hint="eastAsia"/>
                <w:sz w:val="18"/>
                <w:szCs w:val="20"/>
              </w:rPr>
              <w:t>2</w:t>
            </w:r>
          </w:p>
        </w:tc>
        <w:tc>
          <w:tcPr>
            <w:tcW w:w="233" w:type="pct"/>
            <w:vMerge w:val="restart"/>
            <w:vAlign w:val="center"/>
          </w:tcPr>
          <w:p w14:paraId="6CF0AB6B">
            <w:pPr>
              <w:pStyle w:val="44"/>
              <w:rPr>
                <w:sz w:val="18"/>
                <w:szCs w:val="20"/>
              </w:rPr>
            </w:pPr>
            <w:r>
              <w:rPr>
                <w:rFonts w:hint="eastAsia"/>
                <w:sz w:val="18"/>
                <w:szCs w:val="20"/>
              </w:rPr>
              <w:t>节水</w:t>
            </w:r>
          </w:p>
        </w:tc>
        <w:tc>
          <w:tcPr>
            <w:tcW w:w="539" w:type="pct"/>
            <w:vMerge w:val="restart"/>
            <w:vAlign w:val="center"/>
          </w:tcPr>
          <w:p w14:paraId="67ED0741">
            <w:pPr>
              <w:pStyle w:val="44"/>
              <w:rPr>
                <w:sz w:val="18"/>
                <w:szCs w:val="20"/>
              </w:rPr>
            </w:pPr>
            <w:r>
              <w:rPr>
                <w:rFonts w:hint="eastAsia"/>
                <w:sz w:val="18"/>
                <w:szCs w:val="20"/>
              </w:rPr>
              <w:t>农业节水</w:t>
            </w:r>
          </w:p>
        </w:tc>
        <w:tc>
          <w:tcPr>
            <w:tcW w:w="1732" w:type="pct"/>
            <w:gridSpan w:val="2"/>
            <w:vAlign w:val="center"/>
          </w:tcPr>
          <w:p w14:paraId="0B3C2B4C">
            <w:pPr>
              <w:pStyle w:val="44"/>
              <w:rPr>
                <w:sz w:val="18"/>
                <w:szCs w:val="20"/>
              </w:rPr>
            </w:pPr>
            <w:r>
              <w:rPr>
                <w:rFonts w:hint="eastAsia"/>
                <w:sz w:val="18"/>
                <w:szCs w:val="20"/>
              </w:rPr>
              <w:t>灌溉水利用系数</w:t>
            </w:r>
          </w:p>
        </w:tc>
        <w:tc>
          <w:tcPr>
            <w:tcW w:w="721" w:type="pct"/>
            <w:vAlign w:val="center"/>
          </w:tcPr>
          <w:p w14:paraId="1E55BE8E">
            <w:pPr>
              <w:pStyle w:val="44"/>
              <w:rPr>
                <w:sz w:val="18"/>
                <w:szCs w:val="20"/>
              </w:rPr>
            </w:pPr>
            <w:r>
              <w:rPr>
                <w:sz w:val="18"/>
                <w:szCs w:val="20"/>
              </w:rPr>
              <w:t>0.63</w:t>
            </w:r>
          </w:p>
        </w:tc>
        <w:tc>
          <w:tcPr>
            <w:tcW w:w="897" w:type="pct"/>
            <w:vAlign w:val="center"/>
          </w:tcPr>
          <w:p w14:paraId="5A7C0D0D">
            <w:pPr>
              <w:pStyle w:val="44"/>
              <w:rPr>
                <w:sz w:val="18"/>
                <w:szCs w:val="20"/>
              </w:rPr>
            </w:pPr>
            <w:r>
              <w:rPr>
                <w:rFonts w:hint="eastAsia"/>
                <w:sz w:val="18"/>
                <w:szCs w:val="20"/>
              </w:rPr>
              <w:t>0.58</w:t>
            </w:r>
          </w:p>
        </w:tc>
        <w:tc>
          <w:tcPr>
            <w:tcW w:w="617" w:type="pct"/>
            <w:vAlign w:val="center"/>
          </w:tcPr>
          <w:p w14:paraId="74EC60F1">
            <w:pPr>
              <w:pStyle w:val="44"/>
              <w:rPr>
                <w:sz w:val="18"/>
                <w:szCs w:val="20"/>
              </w:rPr>
            </w:pPr>
            <w:r>
              <w:rPr>
                <w:rFonts w:hint="eastAsia"/>
                <w:sz w:val="18"/>
                <w:szCs w:val="20"/>
              </w:rPr>
              <w:t>约束性</w:t>
            </w:r>
          </w:p>
        </w:tc>
      </w:tr>
      <w:tr w14:paraId="4A07EF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61" w:type="pct"/>
            <w:vMerge w:val="continue"/>
            <w:vAlign w:val="center"/>
          </w:tcPr>
          <w:p w14:paraId="328537CD">
            <w:pPr>
              <w:pStyle w:val="44"/>
              <w:rPr>
                <w:sz w:val="18"/>
                <w:szCs w:val="20"/>
              </w:rPr>
            </w:pPr>
          </w:p>
        </w:tc>
        <w:tc>
          <w:tcPr>
            <w:tcW w:w="233" w:type="pct"/>
            <w:vMerge w:val="continue"/>
            <w:vAlign w:val="center"/>
          </w:tcPr>
          <w:p w14:paraId="3BBA81D9">
            <w:pPr>
              <w:pStyle w:val="44"/>
              <w:rPr>
                <w:sz w:val="18"/>
                <w:szCs w:val="20"/>
              </w:rPr>
            </w:pPr>
          </w:p>
        </w:tc>
        <w:tc>
          <w:tcPr>
            <w:tcW w:w="539" w:type="pct"/>
            <w:vMerge w:val="continue"/>
            <w:vAlign w:val="center"/>
          </w:tcPr>
          <w:p w14:paraId="7D143B85">
            <w:pPr>
              <w:pStyle w:val="44"/>
              <w:rPr>
                <w:sz w:val="18"/>
                <w:szCs w:val="20"/>
              </w:rPr>
            </w:pPr>
          </w:p>
        </w:tc>
        <w:tc>
          <w:tcPr>
            <w:tcW w:w="1732" w:type="pct"/>
            <w:gridSpan w:val="2"/>
            <w:vAlign w:val="center"/>
          </w:tcPr>
          <w:p w14:paraId="0C3C476B">
            <w:pPr>
              <w:pStyle w:val="44"/>
              <w:rPr>
                <w:sz w:val="18"/>
                <w:szCs w:val="20"/>
              </w:rPr>
            </w:pPr>
            <w:r>
              <w:rPr>
                <w:rFonts w:hint="eastAsia"/>
                <w:sz w:val="18"/>
                <w:szCs w:val="20"/>
              </w:rPr>
              <w:t>节灌率(%)</w:t>
            </w:r>
          </w:p>
        </w:tc>
        <w:tc>
          <w:tcPr>
            <w:tcW w:w="721" w:type="pct"/>
            <w:vAlign w:val="center"/>
          </w:tcPr>
          <w:p w14:paraId="7F8C8F23">
            <w:pPr>
              <w:pStyle w:val="44"/>
              <w:rPr>
                <w:sz w:val="18"/>
                <w:szCs w:val="20"/>
              </w:rPr>
            </w:pPr>
            <w:r>
              <w:rPr>
                <w:rFonts w:hint="eastAsia"/>
                <w:sz w:val="18"/>
                <w:szCs w:val="20"/>
              </w:rPr>
              <w:t>-</w:t>
            </w:r>
          </w:p>
        </w:tc>
        <w:tc>
          <w:tcPr>
            <w:tcW w:w="897" w:type="pct"/>
            <w:vAlign w:val="center"/>
          </w:tcPr>
          <w:p w14:paraId="4E5C258E">
            <w:pPr>
              <w:pStyle w:val="44"/>
              <w:rPr>
                <w:sz w:val="18"/>
                <w:szCs w:val="20"/>
              </w:rPr>
            </w:pPr>
            <w:r>
              <w:rPr>
                <w:rFonts w:hint="eastAsia"/>
                <w:sz w:val="18"/>
                <w:szCs w:val="20"/>
              </w:rPr>
              <w:t>32.5%</w:t>
            </w:r>
          </w:p>
        </w:tc>
        <w:tc>
          <w:tcPr>
            <w:tcW w:w="617" w:type="pct"/>
            <w:vAlign w:val="center"/>
          </w:tcPr>
          <w:p w14:paraId="2F0ABD2B">
            <w:pPr>
              <w:pStyle w:val="44"/>
              <w:rPr>
                <w:sz w:val="18"/>
                <w:szCs w:val="20"/>
              </w:rPr>
            </w:pPr>
            <w:r>
              <w:rPr>
                <w:rFonts w:hint="eastAsia"/>
                <w:sz w:val="18"/>
                <w:szCs w:val="20"/>
              </w:rPr>
              <w:t>农业农村局预期性</w:t>
            </w:r>
          </w:p>
        </w:tc>
      </w:tr>
      <w:tr w14:paraId="6E0E0A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61" w:type="pct"/>
            <w:vMerge w:val="continue"/>
            <w:vAlign w:val="center"/>
          </w:tcPr>
          <w:p w14:paraId="2D7C6D13">
            <w:pPr>
              <w:pStyle w:val="44"/>
              <w:rPr>
                <w:sz w:val="18"/>
                <w:szCs w:val="20"/>
              </w:rPr>
            </w:pPr>
          </w:p>
        </w:tc>
        <w:tc>
          <w:tcPr>
            <w:tcW w:w="233" w:type="pct"/>
            <w:vMerge w:val="continue"/>
            <w:vAlign w:val="center"/>
          </w:tcPr>
          <w:p w14:paraId="19714EBE">
            <w:pPr>
              <w:pStyle w:val="44"/>
              <w:rPr>
                <w:sz w:val="18"/>
                <w:szCs w:val="20"/>
              </w:rPr>
            </w:pPr>
          </w:p>
        </w:tc>
        <w:tc>
          <w:tcPr>
            <w:tcW w:w="539" w:type="pct"/>
            <w:vAlign w:val="center"/>
          </w:tcPr>
          <w:p w14:paraId="2AE68486">
            <w:pPr>
              <w:pStyle w:val="44"/>
              <w:rPr>
                <w:sz w:val="18"/>
                <w:szCs w:val="20"/>
              </w:rPr>
            </w:pPr>
            <w:r>
              <w:rPr>
                <w:rFonts w:hint="eastAsia"/>
                <w:sz w:val="18"/>
                <w:szCs w:val="20"/>
              </w:rPr>
              <w:t>工业节水</w:t>
            </w:r>
          </w:p>
        </w:tc>
        <w:tc>
          <w:tcPr>
            <w:tcW w:w="1732" w:type="pct"/>
            <w:gridSpan w:val="2"/>
            <w:vAlign w:val="center"/>
          </w:tcPr>
          <w:p w14:paraId="6876D6AE">
            <w:pPr>
              <w:pStyle w:val="44"/>
              <w:rPr>
                <w:sz w:val="18"/>
                <w:szCs w:val="20"/>
              </w:rPr>
            </w:pPr>
            <w:r>
              <w:rPr>
                <w:rFonts w:hint="eastAsia"/>
                <w:sz w:val="18"/>
                <w:szCs w:val="20"/>
              </w:rPr>
              <w:t>工业污水达标排放(%)</w:t>
            </w:r>
          </w:p>
        </w:tc>
        <w:tc>
          <w:tcPr>
            <w:tcW w:w="721" w:type="pct"/>
            <w:vAlign w:val="center"/>
          </w:tcPr>
          <w:p w14:paraId="3216AE6C">
            <w:pPr>
              <w:pStyle w:val="44"/>
              <w:rPr>
                <w:sz w:val="18"/>
                <w:szCs w:val="20"/>
              </w:rPr>
            </w:pPr>
            <w:r>
              <w:rPr>
                <w:rFonts w:hint="eastAsia"/>
                <w:sz w:val="18"/>
                <w:szCs w:val="20"/>
              </w:rPr>
              <w:t>-</w:t>
            </w:r>
          </w:p>
        </w:tc>
        <w:tc>
          <w:tcPr>
            <w:tcW w:w="897" w:type="pct"/>
            <w:vAlign w:val="center"/>
          </w:tcPr>
          <w:p w14:paraId="2B2E3D94">
            <w:pPr>
              <w:pStyle w:val="44"/>
              <w:rPr>
                <w:sz w:val="18"/>
                <w:szCs w:val="20"/>
              </w:rPr>
            </w:pPr>
            <w:r>
              <w:rPr>
                <w:rFonts w:hint="eastAsia"/>
                <w:sz w:val="18"/>
                <w:szCs w:val="20"/>
              </w:rPr>
              <w:t>-</w:t>
            </w:r>
          </w:p>
        </w:tc>
        <w:tc>
          <w:tcPr>
            <w:tcW w:w="617" w:type="pct"/>
            <w:vAlign w:val="center"/>
          </w:tcPr>
          <w:p w14:paraId="3261D3FB">
            <w:pPr>
              <w:pStyle w:val="44"/>
              <w:rPr>
                <w:sz w:val="18"/>
                <w:szCs w:val="20"/>
              </w:rPr>
            </w:pPr>
            <w:r>
              <w:rPr>
                <w:rFonts w:hint="eastAsia"/>
                <w:sz w:val="18"/>
                <w:szCs w:val="20"/>
              </w:rPr>
              <w:t>预期性</w:t>
            </w:r>
          </w:p>
        </w:tc>
      </w:tr>
      <w:tr w14:paraId="72FDF7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61" w:type="pct"/>
            <w:vMerge w:val="continue"/>
            <w:vAlign w:val="center"/>
          </w:tcPr>
          <w:p w14:paraId="2BC59ED5">
            <w:pPr>
              <w:pStyle w:val="44"/>
              <w:rPr>
                <w:sz w:val="18"/>
                <w:szCs w:val="20"/>
              </w:rPr>
            </w:pPr>
          </w:p>
        </w:tc>
        <w:tc>
          <w:tcPr>
            <w:tcW w:w="233" w:type="pct"/>
            <w:vMerge w:val="continue"/>
            <w:vAlign w:val="center"/>
          </w:tcPr>
          <w:p w14:paraId="576B138A">
            <w:pPr>
              <w:pStyle w:val="44"/>
              <w:rPr>
                <w:sz w:val="18"/>
                <w:szCs w:val="20"/>
              </w:rPr>
            </w:pPr>
          </w:p>
        </w:tc>
        <w:tc>
          <w:tcPr>
            <w:tcW w:w="539" w:type="pct"/>
            <w:vMerge w:val="restart"/>
            <w:vAlign w:val="center"/>
          </w:tcPr>
          <w:p w14:paraId="41D97DE2">
            <w:pPr>
              <w:pStyle w:val="44"/>
              <w:rPr>
                <w:sz w:val="18"/>
                <w:szCs w:val="20"/>
              </w:rPr>
            </w:pPr>
            <w:r>
              <w:rPr>
                <w:rFonts w:hint="eastAsia"/>
                <w:sz w:val="18"/>
                <w:szCs w:val="20"/>
              </w:rPr>
              <w:t>城镇生活节水</w:t>
            </w:r>
          </w:p>
        </w:tc>
        <w:tc>
          <w:tcPr>
            <w:tcW w:w="1732" w:type="pct"/>
            <w:gridSpan w:val="2"/>
            <w:vAlign w:val="center"/>
          </w:tcPr>
          <w:p w14:paraId="4FBF1E64">
            <w:pPr>
              <w:pStyle w:val="44"/>
              <w:rPr>
                <w:sz w:val="18"/>
                <w:szCs w:val="20"/>
              </w:rPr>
            </w:pPr>
            <w:r>
              <w:rPr>
                <w:rFonts w:hint="eastAsia"/>
                <w:sz w:val="18"/>
                <w:szCs w:val="20"/>
              </w:rPr>
              <w:t>节水器具普及率(%)</w:t>
            </w:r>
          </w:p>
        </w:tc>
        <w:tc>
          <w:tcPr>
            <w:tcW w:w="721" w:type="pct"/>
            <w:vAlign w:val="center"/>
          </w:tcPr>
          <w:p w14:paraId="71FDD39E">
            <w:pPr>
              <w:pStyle w:val="44"/>
              <w:rPr>
                <w:sz w:val="18"/>
                <w:szCs w:val="20"/>
              </w:rPr>
            </w:pPr>
            <w:r>
              <w:rPr>
                <w:rFonts w:hint="eastAsia"/>
                <w:sz w:val="18"/>
                <w:szCs w:val="20"/>
              </w:rPr>
              <w:t>-</w:t>
            </w:r>
          </w:p>
        </w:tc>
        <w:tc>
          <w:tcPr>
            <w:tcW w:w="897" w:type="pct"/>
            <w:vAlign w:val="center"/>
          </w:tcPr>
          <w:p w14:paraId="31AC46D1">
            <w:pPr>
              <w:pStyle w:val="44"/>
              <w:rPr>
                <w:sz w:val="18"/>
                <w:szCs w:val="20"/>
              </w:rPr>
            </w:pPr>
            <w:r>
              <w:rPr>
                <w:rFonts w:hint="eastAsia"/>
                <w:sz w:val="18"/>
                <w:szCs w:val="20"/>
              </w:rPr>
              <w:t>-</w:t>
            </w:r>
          </w:p>
        </w:tc>
        <w:tc>
          <w:tcPr>
            <w:tcW w:w="617" w:type="pct"/>
            <w:vAlign w:val="center"/>
          </w:tcPr>
          <w:p w14:paraId="6EE56FC6">
            <w:pPr>
              <w:pStyle w:val="44"/>
              <w:rPr>
                <w:sz w:val="18"/>
                <w:szCs w:val="20"/>
              </w:rPr>
            </w:pPr>
            <w:r>
              <w:rPr>
                <w:rFonts w:hint="eastAsia"/>
                <w:sz w:val="18"/>
                <w:szCs w:val="20"/>
              </w:rPr>
              <w:t>预期性</w:t>
            </w:r>
          </w:p>
        </w:tc>
      </w:tr>
      <w:tr w14:paraId="732DAB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61" w:type="pct"/>
            <w:vMerge w:val="continue"/>
            <w:vAlign w:val="center"/>
          </w:tcPr>
          <w:p w14:paraId="1400DACF">
            <w:pPr>
              <w:pStyle w:val="44"/>
              <w:rPr>
                <w:sz w:val="18"/>
                <w:szCs w:val="20"/>
              </w:rPr>
            </w:pPr>
          </w:p>
        </w:tc>
        <w:tc>
          <w:tcPr>
            <w:tcW w:w="233" w:type="pct"/>
            <w:vMerge w:val="continue"/>
            <w:vAlign w:val="center"/>
          </w:tcPr>
          <w:p w14:paraId="7FD7001A">
            <w:pPr>
              <w:pStyle w:val="44"/>
              <w:rPr>
                <w:sz w:val="18"/>
                <w:szCs w:val="20"/>
              </w:rPr>
            </w:pPr>
          </w:p>
        </w:tc>
        <w:tc>
          <w:tcPr>
            <w:tcW w:w="539" w:type="pct"/>
            <w:vMerge w:val="continue"/>
            <w:vAlign w:val="center"/>
          </w:tcPr>
          <w:p w14:paraId="762BDB88">
            <w:pPr>
              <w:pStyle w:val="44"/>
              <w:rPr>
                <w:sz w:val="18"/>
                <w:szCs w:val="20"/>
              </w:rPr>
            </w:pPr>
          </w:p>
        </w:tc>
        <w:tc>
          <w:tcPr>
            <w:tcW w:w="1732" w:type="pct"/>
            <w:gridSpan w:val="2"/>
            <w:vAlign w:val="center"/>
          </w:tcPr>
          <w:p w14:paraId="0B91D470">
            <w:pPr>
              <w:pStyle w:val="44"/>
              <w:rPr>
                <w:sz w:val="18"/>
                <w:szCs w:val="20"/>
              </w:rPr>
            </w:pPr>
            <w:r>
              <w:rPr>
                <w:rFonts w:hint="eastAsia"/>
                <w:sz w:val="18"/>
                <w:szCs w:val="20"/>
              </w:rPr>
              <w:t>城镇污水集中处理率(%)</w:t>
            </w:r>
          </w:p>
        </w:tc>
        <w:tc>
          <w:tcPr>
            <w:tcW w:w="721" w:type="pct"/>
            <w:vAlign w:val="center"/>
          </w:tcPr>
          <w:p w14:paraId="748F930B">
            <w:pPr>
              <w:pStyle w:val="44"/>
              <w:rPr>
                <w:sz w:val="18"/>
                <w:szCs w:val="20"/>
              </w:rPr>
            </w:pPr>
            <w:r>
              <w:rPr>
                <w:rFonts w:hint="eastAsia"/>
                <w:sz w:val="18"/>
                <w:szCs w:val="20"/>
              </w:rPr>
              <w:t>-</w:t>
            </w:r>
          </w:p>
        </w:tc>
        <w:tc>
          <w:tcPr>
            <w:tcW w:w="897" w:type="pct"/>
            <w:vAlign w:val="center"/>
          </w:tcPr>
          <w:p w14:paraId="4308FC57">
            <w:pPr>
              <w:pStyle w:val="44"/>
              <w:rPr>
                <w:sz w:val="18"/>
                <w:szCs w:val="20"/>
              </w:rPr>
            </w:pPr>
            <w:r>
              <w:rPr>
                <w:rFonts w:hint="eastAsia"/>
                <w:sz w:val="18"/>
                <w:szCs w:val="20"/>
              </w:rPr>
              <w:t>-</w:t>
            </w:r>
          </w:p>
        </w:tc>
        <w:tc>
          <w:tcPr>
            <w:tcW w:w="617" w:type="pct"/>
            <w:vAlign w:val="center"/>
          </w:tcPr>
          <w:p w14:paraId="12DE3F43">
            <w:pPr>
              <w:pStyle w:val="44"/>
              <w:rPr>
                <w:sz w:val="18"/>
                <w:szCs w:val="20"/>
              </w:rPr>
            </w:pPr>
            <w:r>
              <w:rPr>
                <w:rFonts w:hint="eastAsia"/>
                <w:sz w:val="18"/>
                <w:szCs w:val="20"/>
              </w:rPr>
              <w:t>预期性</w:t>
            </w:r>
          </w:p>
        </w:tc>
      </w:tr>
      <w:tr w14:paraId="7D5D9E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61" w:type="pct"/>
            <w:vMerge w:val="restart"/>
            <w:noWrap/>
            <w:vAlign w:val="center"/>
          </w:tcPr>
          <w:p w14:paraId="3A22F0B7">
            <w:pPr>
              <w:pStyle w:val="44"/>
              <w:rPr>
                <w:sz w:val="18"/>
                <w:szCs w:val="20"/>
              </w:rPr>
            </w:pPr>
            <w:r>
              <w:rPr>
                <w:rFonts w:hint="eastAsia"/>
                <w:sz w:val="18"/>
                <w:szCs w:val="20"/>
              </w:rPr>
              <w:t>3</w:t>
            </w:r>
          </w:p>
        </w:tc>
        <w:tc>
          <w:tcPr>
            <w:tcW w:w="772" w:type="pct"/>
            <w:gridSpan w:val="2"/>
            <w:vMerge w:val="restart"/>
            <w:noWrap/>
            <w:vAlign w:val="center"/>
          </w:tcPr>
          <w:p w14:paraId="69798202">
            <w:pPr>
              <w:pStyle w:val="44"/>
              <w:rPr>
                <w:sz w:val="18"/>
                <w:szCs w:val="20"/>
              </w:rPr>
            </w:pPr>
            <w:r>
              <w:rPr>
                <w:rFonts w:hint="eastAsia"/>
                <w:sz w:val="18"/>
                <w:szCs w:val="20"/>
              </w:rPr>
              <w:t>重点骨干工程</w:t>
            </w:r>
          </w:p>
        </w:tc>
        <w:tc>
          <w:tcPr>
            <w:tcW w:w="1732" w:type="pct"/>
            <w:gridSpan w:val="2"/>
            <w:vAlign w:val="center"/>
          </w:tcPr>
          <w:p w14:paraId="757D6548">
            <w:pPr>
              <w:pStyle w:val="44"/>
              <w:rPr>
                <w:sz w:val="18"/>
                <w:szCs w:val="20"/>
              </w:rPr>
            </w:pPr>
            <w:r>
              <w:rPr>
                <w:rFonts w:hint="eastAsia"/>
                <w:sz w:val="18"/>
                <w:szCs w:val="20"/>
              </w:rPr>
              <w:t>新增库容(亿m</w:t>
            </w:r>
            <w:r>
              <w:rPr>
                <w:rFonts w:hint="eastAsia"/>
                <w:sz w:val="18"/>
                <w:szCs w:val="20"/>
                <w:vertAlign w:val="superscript"/>
              </w:rPr>
              <w:t>3</w:t>
            </w:r>
            <w:r>
              <w:rPr>
                <w:rFonts w:hint="eastAsia"/>
                <w:sz w:val="18"/>
                <w:szCs w:val="20"/>
              </w:rPr>
              <w:t>)</w:t>
            </w:r>
          </w:p>
        </w:tc>
        <w:tc>
          <w:tcPr>
            <w:tcW w:w="721" w:type="pct"/>
            <w:vAlign w:val="center"/>
          </w:tcPr>
          <w:p w14:paraId="66A38433">
            <w:pPr>
              <w:pStyle w:val="44"/>
              <w:rPr>
                <w:sz w:val="18"/>
                <w:szCs w:val="20"/>
              </w:rPr>
            </w:pPr>
            <w:r>
              <w:rPr>
                <w:rFonts w:hint="eastAsia"/>
                <w:sz w:val="18"/>
                <w:szCs w:val="20"/>
              </w:rPr>
              <w:t>-</w:t>
            </w:r>
          </w:p>
        </w:tc>
        <w:tc>
          <w:tcPr>
            <w:tcW w:w="897" w:type="pct"/>
            <w:vAlign w:val="center"/>
          </w:tcPr>
          <w:p w14:paraId="2A137AE9">
            <w:pPr>
              <w:pStyle w:val="44"/>
              <w:rPr>
                <w:sz w:val="18"/>
                <w:szCs w:val="20"/>
              </w:rPr>
            </w:pPr>
            <w:r>
              <w:rPr>
                <w:sz w:val="18"/>
                <w:szCs w:val="20"/>
              </w:rPr>
              <w:t>0.</w:t>
            </w:r>
            <w:r>
              <w:rPr>
                <w:rFonts w:hint="eastAsia"/>
                <w:sz w:val="18"/>
                <w:szCs w:val="20"/>
              </w:rPr>
              <w:t>1</w:t>
            </w:r>
          </w:p>
        </w:tc>
        <w:tc>
          <w:tcPr>
            <w:tcW w:w="617" w:type="pct"/>
            <w:vAlign w:val="center"/>
          </w:tcPr>
          <w:p w14:paraId="0005E638">
            <w:pPr>
              <w:pStyle w:val="44"/>
              <w:rPr>
                <w:sz w:val="18"/>
                <w:szCs w:val="20"/>
              </w:rPr>
            </w:pPr>
            <w:r>
              <w:rPr>
                <w:rFonts w:hint="eastAsia"/>
                <w:sz w:val="18"/>
                <w:szCs w:val="20"/>
              </w:rPr>
              <w:t>预期性</w:t>
            </w:r>
          </w:p>
        </w:tc>
      </w:tr>
      <w:tr w14:paraId="14A707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61" w:type="pct"/>
            <w:vMerge w:val="continue"/>
            <w:vAlign w:val="center"/>
          </w:tcPr>
          <w:p w14:paraId="0B986783">
            <w:pPr>
              <w:pStyle w:val="44"/>
              <w:rPr>
                <w:sz w:val="18"/>
                <w:szCs w:val="20"/>
              </w:rPr>
            </w:pPr>
          </w:p>
        </w:tc>
        <w:tc>
          <w:tcPr>
            <w:tcW w:w="772" w:type="pct"/>
            <w:gridSpan w:val="2"/>
            <w:vMerge w:val="continue"/>
            <w:vAlign w:val="center"/>
          </w:tcPr>
          <w:p w14:paraId="70C7B739">
            <w:pPr>
              <w:pStyle w:val="44"/>
              <w:rPr>
                <w:sz w:val="18"/>
                <w:szCs w:val="20"/>
              </w:rPr>
            </w:pPr>
          </w:p>
        </w:tc>
        <w:tc>
          <w:tcPr>
            <w:tcW w:w="1732" w:type="pct"/>
            <w:gridSpan w:val="2"/>
            <w:noWrap/>
            <w:vAlign w:val="center"/>
          </w:tcPr>
          <w:p w14:paraId="38CCED1C">
            <w:pPr>
              <w:pStyle w:val="44"/>
              <w:rPr>
                <w:sz w:val="18"/>
                <w:szCs w:val="20"/>
              </w:rPr>
            </w:pPr>
            <w:r>
              <w:rPr>
                <w:rFonts w:hint="eastAsia"/>
                <w:sz w:val="18"/>
                <w:szCs w:val="20"/>
              </w:rPr>
              <w:t>水库总库容(亿m</w:t>
            </w:r>
            <w:r>
              <w:rPr>
                <w:rFonts w:hint="eastAsia"/>
                <w:sz w:val="18"/>
                <w:szCs w:val="20"/>
                <w:vertAlign w:val="superscript"/>
              </w:rPr>
              <w:t>3</w:t>
            </w:r>
            <w:r>
              <w:rPr>
                <w:rFonts w:hint="eastAsia"/>
                <w:sz w:val="18"/>
                <w:szCs w:val="20"/>
              </w:rPr>
              <w:t>)</w:t>
            </w:r>
          </w:p>
        </w:tc>
        <w:tc>
          <w:tcPr>
            <w:tcW w:w="721" w:type="pct"/>
            <w:noWrap/>
            <w:vAlign w:val="center"/>
          </w:tcPr>
          <w:p w14:paraId="28B11820">
            <w:pPr>
              <w:pStyle w:val="44"/>
              <w:rPr>
                <w:sz w:val="18"/>
                <w:szCs w:val="20"/>
              </w:rPr>
            </w:pPr>
            <w:r>
              <w:rPr>
                <w:rFonts w:hint="eastAsia"/>
                <w:sz w:val="18"/>
                <w:szCs w:val="20"/>
              </w:rPr>
              <w:t>-</w:t>
            </w:r>
          </w:p>
        </w:tc>
        <w:tc>
          <w:tcPr>
            <w:tcW w:w="897" w:type="pct"/>
            <w:vAlign w:val="center"/>
          </w:tcPr>
          <w:p w14:paraId="2CF74C02">
            <w:pPr>
              <w:pStyle w:val="44"/>
              <w:rPr>
                <w:sz w:val="18"/>
                <w:szCs w:val="20"/>
              </w:rPr>
            </w:pPr>
            <w:r>
              <w:rPr>
                <w:sz w:val="18"/>
                <w:szCs w:val="20"/>
              </w:rPr>
              <w:t>1.39</w:t>
            </w:r>
          </w:p>
        </w:tc>
        <w:tc>
          <w:tcPr>
            <w:tcW w:w="617" w:type="pct"/>
            <w:vAlign w:val="center"/>
          </w:tcPr>
          <w:p w14:paraId="74C069C8">
            <w:pPr>
              <w:pStyle w:val="44"/>
              <w:rPr>
                <w:sz w:val="18"/>
                <w:szCs w:val="20"/>
              </w:rPr>
            </w:pPr>
            <w:r>
              <w:rPr>
                <w:rFonts w:hint="eastAsia"/>
                <w:sz w:val="18"/>
                <w:szCs w:val="20"/>
              </w:rPr>
              <w:t>预期性</w:t>
            </w:r>
          </w:p>
        </w:tc>
      </w:tr>
      <w:tr w14:paraId="1818F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61" w:type="pct"/>
            <w:vMerge w:val="restart"/>
            <w:noWrap/>
            <w:vAlign w:val="center"/>
          </w:tcPr>
          <w:p w14:paraId="66DE78F2">
            <w:pPr>
              <w:pStyle w:val="44"/>
              <w:rPr>
                <w:sz w:val="18"/>
                <w:szCs w:val="20"/>
              </w:rPr>
            </w:pPr>
            <w:r>
              <w:rPr>
                <w:rFonts w:hint="eastAsia"/>
                <w:sz w:val="18"/>
                <w:szCs w:val="20"/>
              </w:rPr>
              <w:t>4</w:t>
            </w:r>
          </w:p>
        </w:tc>
        <w:tc>
          <w:tcPr>
            <w:tcW w:w="772" w:type="pct"/>
            <w:gridSpan w:val="2"/>
            <w:vMerge w:val="restart"/>
            <w:vAlign w:val="center"/>
          </w:tcPr>
          <w:p w14:paraId="7FD2DAD7">
            <w:pPr>
              <w:pStyle w:val="44"/>
              <w:rPr>
                <w:sz w:val="18"/>
                <w:szCs w:val="20"/>
              </w:rPr>
            </w:pPr>
            <w:r>
              <w:rPr>
                <w:rFonts w:hint="eastAsia"/>
                <w:sz w:val="18"/>
                <w:szCs w:val="20"/>
              </w:rPr>
              <w:t>农村饮水安全巩固提升</w:t>
            </w:r>
          </w:p>
        </w:tc>
        <w:tc>
          <w:tcPr>
            <w:tcW w:w="1732" w:type="pct"/>
            <w:gridSpan w:val="2"/>
            <w:noWrap/>
            <w:vAlign w:val="center"/>
          </w:tcPr>
          <w:p w14:paraId="57225EC5">
            <w:pPr>
              <w:pStyle w:val="44"/>
              <w:rPr>
                <w:sz w:val="18"/>
                <w:szCs w:val="20"/>
              </w:rPr>
            </w:pPr>
            <w:r>
              <w:rPr>
                <w:rFonts w:hint="eastAsia"/>
                <w:sz w:val="18"/>
                <w:szCs w:val="20"/>
              </w:rPr>
              <w:t>覆盖农村人口（万人）</w:t>
            </w:r>
          </w:p>
        </w:tc>
        <w:tc>
          <w:tcPr>
            <w:tcW w:w="721" w:type="pct"/>
            <w:noWrap/>
            <w:vAlign w:val="center"/>
          </w:tcPr>
          <w:p w14:paraId="5C9A7E5C">
            <w:pPr>
              <w:pStyle w:val="44"/>
              <w:rPr>
                <w:sz w:val="18"/>
                <w:szCs w:val="20"/>
              </w:rPr>
            </w:pPr>
            <w:r>
              <w:rPr>
                <w:rFonts w:hint="eastAsia"/>
                <w:sz w:val="18"/>
                <w:szCs w:val="20"/>
              </w:rPr>
              <w:t>-</w:t>
            </w:r>
          </w:p>
        </w:tc>
        <w:tc>
          <w:tcPr>
            <w:tcW w:w="897" w:type="pct"/>
            <w:vAlign w:val="center"/>
          </w:tcPr>
          <w:p w14:paraId="2DEE849C">
            <w:pPr>
              <w:pStyle w:val="44"/>
              <w:rPr>
                <w:sz w:val="18"/>
                <w:szCs w:val="20"/>
              </w:rPr>
            </w:pPr>
            <w:r>
              <w:rPr>
                <w:sz w:val="18"/>
                <w:szCs w:val="20"/>
              </w:rPr>
              <w:t>18.5</w:t>
            </w:r>
          </w:p>
        </w:tc>
        <w:tc>
          <w:tcPr>
            <w:tcW w:w="617" w:type="pct"/>
            <w:vAlign w:val="center"/>
          </w:tcPr>
          <w:p w14:paraId="7C1DA391">
            <w:pPr>
              <w:pStyle w:val="44"/>
              <w:rPr>
                <w:sz w:val="18"/>
                <w:szCs w:val="20"/>
              </w:rPr>
            </w:pPr>
            <w:r>
              <w:rPr>
                <w:rFonts w:hint="eastAsia"/>
                <w:sz w:val="18"/>
                <w:szCs w:val="20"/>
              </w:rPr>
              <w:t>预期性</w:t>
            </w:r>
          </w:p>
        </w:tc>
      </w:tr>
      <w:tr w14:paraId="03B9B0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61" w:type="pct"/>
            <w:vMerge w:val="continue"/>
            <w:vAlign w:val="center"/>
          </w:tcPr>
          <w:p w14:paraId="11854529">
            <w:pPr>
              <w:pStyle w:val="44"/>
              <w:rPr>
                <w:sz w:val="18"/>
                <w:szCs w:val="20"/>
              </w:rPr>
            </w:pPr>
          </w:p>
        </w:tc>
        <w:tc>
          <w:tcPr>
            <w:tcW w:w="772" w:type="pct"/>
            <w:gridSpan w:val="2"/>
            <w:vMerge w:val="continue"/>
            <w:vAlign w:val="center"/>
          </w:tcPr>
          <w:p w14:paraId="40BAE0C1">
            <w:pPr>
              <w:pStyle w:val="44"/>
              <w:rPr>
                <w:sz w:val="18"/>
                <w:szCs w:val="20"/>
              </w:rPr>
            </w:pPr>
          </w:p>
        </w:tc>
        <w:tc>
          <w:tcPr>
            <w:tcW w:w="1732" w:type="pct"/>
            <w:gridSpan w:val="2"/>
            <w:noWrap/>
            <w:vAlign w:val="center"/>
          </w:tcPr>
          <w:p w14:paraId="5C4D220E">
            <w:pPr>
              <w:pStyle w:val="44"/>
              <w:rPr>
                <w:sz w:val="18"/>
                <w:szCs w:val="20"/>
              </w:rPr>
            </w:pPr>
            <w:r>
              <w:rPr>
                <w:rFonts w:hint="eastAsia"/>
                <w:sz w:val="18"/>
                <w:szCs w:val="20"/>
              </w:rPr>
              <w:t>自来水普及率(%)</w:t>
            </w:r>
          </w:p>
        </w:tc>
        <w:tc>
          <w:tcPr>
            <w:tcW w:w="721" w:type="pct"/>
            <w:vAlign w:val="center"/>
          </w:tcPr>
          <w:p w14:paraId="16205A0A">
            <w:pPr>
              <w:pStyle w:val="44"/>
              <w:rPr>
                <w:sz w:val="18"/>
                <w:szCs w:val="20"/>
              </w:rPr>
            </w:pPr>
            <w:r>
              <w:rPr>
                <w:sz w:val="18"/>
                <w:szCs w:val="20"/>
              </w:rPr>
              <w:t>100</w:t>
            </w:r>
          </w:p>
        </w:tc>
        <w:tc>
          <w:tcPr>
            <w:tcW w:w="897" w:type="pct"/>
            <w:vAlign w:val="center"/>
          </w:tcPr>
          <w:p w14:paraId="722AFB22">
            <w:pPr>
              <w:pStyle w:val="44"/>
              <w:rPr>
                <w:sz w:val="18"/>
                <w:szCs w:val="20"/>
              </w:rPr>
            </w:pPr>
            <w:r>
              <w:rPr>
                <w:rFonts w:hint="eastAsia"/>
                <w:sz w:val="18"/>
                <w:szCs w:val="20"/>
              </w:rPr>
              <w:t>95</w:t>
            </w:r>
          </w:p>
        </w:tc>
        <w:tc>
          <w:tcPr>
            <w:tcW w:w="617" w:type="pct"/>
            <w:vAlign w:val="center"/>
          </w:tcPr>
          <w:p w14:paraId="4569B7B7">
            <w:pPr>
              <w:pStyle w:val="44"/>
              <w:rPr>
                <w:sz w:val="18"/>
                <w:szCs w:val="20"/>
              </w:rPr>
            </w:pPr>
            <w:r>
              <w:rPr>
                <w:rFonts w:hint="eastAsia"/>
                <w:sz w:val="18"/>
                <w:szCs w:val="20"/>
              </w:rPr>
              <w:t>预期性</w:t>
            </w:r>
          </w:p>
        </w:tc>
      </w:tr>
      <w:tr w14:paraId="34A70D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61" w:type="pct"/>
            <w:vMerge w:val="continue"/>
            <w:vAlign w:val="center"/>
          </w:tcPr>
          <w:p w14:paraId="05C1D4EB">
            <w:pPr>
              <w:pStyle w:val="44"/>
              <w:rPr>
                <w:sz w:val="18"/>
                <w:szCs w:val="20"/>
              </w:rPr>
            </w:pPr>
          </w:p>
        </w:tc>
        <w:tc>
          <w:tcPr>
            <w:tcW w:w="772" w:type="pct"/>
            <w:gridSpan w:val="2"/>
            <w:vMerge w:val="continue"/>
            <w:vAlign w:val="center"/>
          </w:tcPr>
          <w:p w14:paraId="7811E04F">
            <w:pPr>
              <w:pStyle w:val="44"/>
              <w:rPr>
                <w:sz w:val="18"/>
                <w:szCs w:val="20"/>
              </w:rPr>
            </w:pPr>
          </w:p>
        </w:tc>
        <w:tc>
          <w:tcPr>
            <w:tcW w:w="1732" w:type="pct"/>
            <w:gridSpan w:val="2"/>
            <w:noWrap/>
            <w:vAlign w:val="center"/>
          </w:tcPr>
          <w:p w14:paraId="60D72597">
            <w:pPr>
              <w:pStyle w:val="44"/>
              <w:rPr>
                <w:sz w:val="18"/>
                <w:szCs w:val="20"/>
              </w:rPr>
            </w:pPr>
            <w:r>
              <w:rPr>
                <w:rFonts w:hint="eastAsia"/>
                <w:sz w:val="18"/>
                <w:szCs w:val="20"/>
              </w:rPr>
              <w:t>集中供水率(%)</w:t>
            </w:r>
          </w:p>
        </w:tc>
        <w:tc>
          <w:tcPr>
            <w:tcW w:w="721" w:type="pct"/>
            <w:vAlign w:val="center"/>
          </w:tcPr>
          <w:p w14:paraId="38CA0B77">
            <w:pPr>
              <w:pStyle w:val="44"/>
              <w:rPr>
                <w:sz w:val="18"/>
                <w:szCs w:val="20"/>
              </w:rPr>
            </w:pPr>
            <w:r>
              <w:rPr>
                <w:rFonts w:hint="eastAsia"/>
                <w:sz w:val="18"/>
                <w:szCs w:val="20"/>
              </w:rPr>
              <w:t>90</w:t>
            </w:r>
          </w:p>
        </w:tc>
        <w:tc>
          <w:tcPr>
            <w:tcW w:w="897" w:type="pct"/>
            <w:vAlign w:val="center"/>
          </w:tcPr>
          <w:p w14:paraId="3A26A681">
            <w:pPr>
              <w:pStyle w:val="44"/>
              <w:rPr>
                <w:sz w:val="18"/>
                <w:szCs w:val="20"/>
              </w:rPr>
            </w:pPr>
            <w:r>
              <w:rPr>
                <w:rFonts w:hint="eastAsia"/>
                <w:sz w:val="18"/>
                <w:szCs w:val="20"/>
              </w:rPr>
              <w:t>90</w:t>
            </w:r>
          </w:p>
        </w:tc>
        <w:tc>
          <w:tcPr>
            <w:tcW w:w="617" w:type="pct"/>
            <w:vAlign w:val="center"/>
          </w:tcPr>
          <w:p w14:paraId="445CBC0D">
            <w:pPr>
              <w:pStyle w:val="44"/>
              <w:rPr>
                <w:sz w:val="18"/>
                <w:szCs w:val="20"/>
              </w:rPr>
            </w:pPr>
            <w:r>
              <w:rPr>
                <w:rFonts w:hint="eastAsia"/>
                <w:sz w:val="18"/>
                <w:szCs w:val="20"/>
              </w:rPr>
              <w:t>预期性</w:t>
            </w:r>
          </w:p>
        </w:tc>
      </w:tr>
      <w:tr w14:paraId="6F822D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61" w:type="pct"/>
            <w:vMerge w:val="continue"/>
            <w:vAlign w:val="center"/>
          </w:tcPr>
          <w:p w14:paraId="07BCB121">
            <w:pPr>
              <w:pStyle w:val="44"/>
              <w:rPr>
                <w:sz w:val="18"/>
                <w:szCs w:val="20"/>
              </w:rPr>
            </w:pPr>
          </w:p>
        </w:tc>
        <w:tc>
          <w:tcPr>
            <w:tcW w:w="772" w:type="pct"/>
            <w:gridSpan w:val="2"/>
            <w:vMerge w:val="continue"/>
            <w:vAlign w:val="center"/>
          </w:tcPr>
          <w:p w14:paraId="6CE3EE1E">
            <w:pPr>
              <w:pStyle w:val="44"/>
              <w:rPr>
                <w:sz w:val="18"/>
                <w:szCs w:val="20"/>
              </w:rPr>
            </w:pPr>
          </w:p>
        </w:tc>
        <w:tc>
          <w:tcPr>
            <w:tcW w:w="1732" w:type="pct"/>
            <w:gridSpan w:val="2"/>
            <w:noWrap/>
            <w:vAlign w:val="center"/>
          </w:tcPr>
          <w:p w14:paraId="7F32D866">
            <w:pPr>
              <w:pStyle w:val="44"/>
              <w:rPr>
                <w:sz w:val="18"/>
                <w:szCs w:val="20"/>
              </w:rPr>
            </w:pPr>
            <w:r>
              <w:rPr>
                <w:rFonts w:hint="eastAsia"/>
                <w:sz w:val="18"/>
                <w:szCs w:val="20"/>
              </w:rPr>
              <w:t>供水保证率(%)</w:t>
            </w:r>
          </w:p>
        </w:tc>
        <w:tc>
          <w:tcPr>
            <w:tcW w:w="721" w:type="pct"/>
            <w:vAlign w:val="center"/>
          </w:tcPr>
          <w:p w14:paraId="5CA4C9A6">
            <w:pPr>
              <w:pStyle w:val="44"/>
              <w:rPr>
                <w:sz w:val="18"/>
                <w:szCs w:val="20"/>
              </w:rPr>
            </w:pPr>
            <w:r>
              <w:rPr>
                <w:sz w:val="18"/>
                <w:szCs w:val="20"/>
              </w:rPr>
              <w:t>9</w:t>
            </w:r>
            <w:r>
              <w:rPr>
                <w:rFonts w:hint="eastAsia"/>
                <w:sz w:val="18"/>
                <w:szCs w:val="20"/>
              </w:rPr>
              <w:t>5</w:t>
            </w:r>
          </w:p>
        </w:tc>
        <w:tc>
          <w:tcPr>
            <w:tcW w:w="897" w:type="pct"/>
            <w:vAlign w:val="center"/>
          </w:tcPr>
          <w:p w14:paraId="38D8C43D">
            <w:pPr>
              <w:pStyle w:val="44"/>
              <w:rPr>
                <w:sz w:val="18"/>
                <w:szCs w:val="20"/>
              </w:rPr>
            </w:pPr>
            <w:r>
              <w:rPr>
                <w:sz w:val="18"/>
                <w:szCs w:val="20"/>
              </w:rPr>
              <w:t>95</w:t>
            </w:r>
          </w:p>
        </w:tc>
        <w:tc>
          <w:tcPr>
            <w:tcW w:w="617" w:type="pct"/>
            <w:vAlign w:val="center"/>
          </w:tcPr>
          <w:p w14:paraId="1D70127E">
            <w:pPr>
              <w:pStyle w:val="44"/>
              <w:rPr>
                <w:sz w:val="18"/>
                <w:szCs w:val="20"/>
              </w:rPr>
            </w:pPr>
            <w:r>
              <w:rPr>
                <w:rFonts w:hint="eastAsia"/>
                <w:sz w:val="18"/>
                <w:szCs w:val="20"/>
              </w:rPr>
              <w:t>预期性</w:t>
            </w:r>
          </w:p>
        </w:tc>
      </w:tr>
      <w:tr w14:paraId="7263A5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61" w:type="pct"/>
            <w:vMerge w:val="continue"/>
            <w:vAlign w:val="center"/>
          </w:tcPr>
          <w:p w14:paraId="700C53DD">
            <w:pPr>
              <w:pStyle w:val="44"/>
              <w:rPr>
                <w:sz w:val="18"/>
                <w:szCs w:val="20"/>
              </w:rPr>
            </w:pPr>
          </w:p>
        </w:tc>
        <w:tc>
          <w:tcPr>
            <w:tcW w:w="772" w:type="pct"/>
            <w:gridSpan w:val="2"/>
            <w:vMerge w:val="continue"/>
            <w:vAlign w:val="center"/>
          </w:tcPr>
          <w:p w14:paraId="23FA45CA">
            <w:pPr>
              <w:pStyle w:val="44"/>
              <w:rPr>
                <w:sz w:val="18"/>
                <w:szCs w:val="20"/>
              </w:rPr>
            </w:pPr>
          </w:p>
        </w:tc>
        <w:tc>
          <w:tcPr>
            <w:tcW w:w="1732" w:type="pct"/>
            <w:gridSpan w:val="2"/>
            <w:vAlign w:val="center"/>
          </w:tcPr>
          <w:p w14:paraId="53541DA4">
            <w:pPr>
              <w:pStyle w:val="44"/>
              <w:rPr>
                <w:sz w:val="18"/>
                <w:szCs w:val="20"/>
              </w:rPr>
            </w:pPr>
            <w:r>
              <w:rPr>
                <w:rFonts w:hint="eastAsia"/>
                <w:sz w:val="18"/>
                <w:szCs w:val="20"/>
              </w:rPr>
              <w:t>水质达标率(%)</w:t>
            </w:r>
          </w:p>
        </w:tc>
        <w:tc>
          <w:tcPr>
            <w:tcW w:w="721" w:type="pct"/>
            <w:vAlign w:val="center"/>
          </w:tcPr>
          <w:p w14:paraId="5D01EC73">
            <w:pPr>
              <w:pStyle w:val="44"/>
              <w:rPr>
                <w:sz w:val="18"/>
                <w:szCs w:val="20"/>
              </w:rPr>
            </w:pPr>
            <w:r>
              <w:rPr>
                <w:sz w:val="18"/>
                <w:szCs w:val="20"/>
              </w:rPr>
              <w:t>100</w:t>
            </w:r>
          </w:p>
        </w:tc>
        <w:tc>
          <w:tcPr>
            <w:tcW w:w="897" w:type="pct"/>
            <w:vAlign w:val="center"/>
          </w:tcPr>
          <w:p w14:paraId="2DD8E9BF">
            <w:pPr>
              <w:pStyle w:val="44"/>
              <w:rPr>
                <w:sz w:val="18"/>
                <w:szCs w:val="20"/>
              </w:rPr>
            </w:pPr>
            <w:r>
              <w:rPr>
                <w:rFonts w:hint="eastAsia"/>
                <w:sz w:val="18"/>
                <w:szCs w:val="20"/>
              </w:rPr>
              <w:t>9</w:t>
            </w:r>
            <w:r>
              <w:rPr>
                <w:sz w:val="18"/>
                <w:szCs w:val="20"/>
              </w:rPr>
              <w:t>5</w:t>
            </w:r>
          </w:p>
        </w:tc>
        <w:tc>
          <w:tcPr>
            <w:tcW w:w="617" w:type="pct"/>
            <w:vAlign w:val="center"/>
          </w:tcPr>
          <w:p w14:paraId="1745F8BA">
            <w:pPr>
              <w:pStyle w:val="44"/>
              <w:rPr>
                <w:sz w:val="18"/>
                <w:szCs w:val="20"/>
              </w:rPr>
            </w:pPr>
            <w:r>
              <w:rPr>
                <w:rFonts w:hint="eastAsia"/>
                <w:sz w:val="18"/>
                <w:szCs w:val="20"/>
              </w:rPr>
              <w:t>约束性</w:t>
            </w:r>
          </w:p>
        </w:tc>
      </w:tr>
      <w:tr w14:paraId="789E74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61" w:type="pct"/>
            <w:vMerge w:val="restart"/>
            <w:noWrap/>
            <w:vAlign w:val="center"/>
          </w:tcPr>
          <w:p w14:paraId="73BFC760">
            <w:pPr>
              <w:pStyle w:val="44"/>
              <w:rPr>
                <w:sz w:val="18"/>
                <w:szCs w:val="20"/>
              </w:rPr>
            </w:pPr>
            <w:r>
              <w:rPr>
                <w:rFonts w:hint="eastAsia"/>
                <w:sz w:val="18"/>
                <w:szCs w:val="20"/>
              </w:rPr>
              <w:t>5</w:t>
            </w:r>
          </w:p>
        </w:tc>
        <w:tc>
          <w:tcPr>
            <w:tcW w:w="772" w:type="pct"/>
            <w:gridSpan w:val="2"/>
            <w:vMerge w:val="restart"/>
            <w:noWrap/>
            <w:vAlign w:val="center"/>
          </w:tcPr>
          <w:p w14:paraId="1F509E32">
            <w:pPr>
              <w:pStyle w:val="44"/>
              <w:rPr>
                <w:sz w:val="18"/>
                <w:szCs w:val="20"/>
              </w:rPr>
            </w:pPr>
            <w:r>
              <w:rPr>
                <w:rFonts w:hint="eastAsia"/>
                <w:sz w:val="18"/>
                <w:szCs w:val="20"/>
              </w:rPr>
              <w:t>灌区现代化</w:t>
            </w:r>
          </w:p>
        </w:tc>
        <w:tc>
          <w:tcPr>
            <w:tcW w:w="1732" w:type="pct"/>
            <w:gridSpan w:val="2"/>
            <w:vAlign w:val="center"/>
          </w:tcPr>
          <w:p w14:paraId="72D1A26D">
            <w:pPr>
              <w:pStyle w:val="44"/>
              <w:rPr>
                <w:sz w:val="18"/>
                <w:szCs w:val="20"/>
              </w:rPr>
            </w:pPr>
            <w:r>
              <w:rPr>
                <w:rFonts w:hint="eastAsia"/>
                <w:sz w:val="18"/>
                <w:szCs w:val="20"/>
              </w:rPr>
              <w:t>灌溉面积(万亩)</w:t>
            </w:r>
          </w:p>
        </w:tc>
        <w:tc>
          <w:tcPr>
            <w:tcW w:w="721" w:type="pct"/>
            <w:vAlign w:val="center"/>
          </w:tcPr>
          <w:p w14:paraId="6F512DA0">
            <w:pPr>
              <w:pStyle w:val="44"/>
              <w:rPr>
                <w:sz w:val="18"/>
                <w:szCs w:val="20"/>
              </w:rPr>
            </w:pPr>
            <w:r>
              <w:rPr>
                <w:sz w:val="18"/>
                <w:szCs w:val="20"/>
              </w:rPr>
              <w:t>74.35</w:t>
            </w:r>
          </w:p>
        </w:tc>
        <w:tc>
          <w:tcPr>
            <w:tcW w:w="897" w:type="pct"/>
            <w:vAlign w:val="center"/>
          </w:tcPr>
          <w:p w14:paraId="1850410C">
            <w:pPr>
              <w:pStyle w:val="44"/>
              <w:rPr>
                <w:sz w:val="18"/>
                <w:szCs w:val="20"/>
              </w:rPr>
            </w:pPr>
            <w:r>
              <w:rPr>
                <w:rFonts w:hint="eastAsia"/>
                <w:sz w:val="18"/>
                <w:szCs w:val="20"/>
              </w:rPr>
              <w:t>86</w:t>
            </w:r>
          </w:p>
        </w:tc>
        <w:tc>
          <w:tcPr>
            <w:tcW w:w="617" w:type="pct"/>
            <w:vAlign w:val="center"/>
          </w:tcPr>
          <w:p w14:paraId="6EFCF060">
            <w:pPr>
              <w:pStyle w:val="44"/>
              <w:rPr>
                <w:sz w:val="18"/>
                <w:szCs w:val="20"/>
              </w:rPr>
            </w:pPr>
            <w:r>
              <w:rPr>
                <w:rFonts w:hint="eastAsia"/>
                <w:sz w:val="18"/>
                <w:szCs w:val="20"/>
              </w:rPr>
              <w:t>约束性</w:t>
            </w:r>
          </w:p>
        </w:tc>
      </w:tr>
      <w:tr w14:paraId="0F0862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61" w:type="pct"/>
            <w:vMerge w:val="continue"/>
            <w:vAlign w:val="center"/>
          </w:tcPr>
          <w:p w14:paraId="71EE2C84">
            <w:pPr>
              <w:pStyle w:val="44"/>
              <w:rPr>
                <w:sz w:val="18"/>
                <w:szCs w:val="20"/>
              </w:rPr>
            </w:pPr>
          </w:p>
        </w:tc>
        <w:tc>
          <w:tcPr>
            <w:tcW w:w="772" w:type="pct"/>
            <w:gridSpan w:val="2"/>
            <w:vMerge w:val="continue"/>
            <w:vAlign w:val="center"/>
          </w:tcPr>
          <w:p w14:paraId="592EBBEA">
            <w:pPr>
              <w:pStyle w:val="44"/>
              <w:rPr>
                <w:sz w:val="18"/>
                <w:szCs w:val="20"/>
              </w:rPr>
            </w:pPr>
          </w:p>
        </w:tc>
        <w:tc>
          <w:tcPr>
            <w:tcW w:w="1732" w:type="pct"/>
            <w:gridSpan w:val="2"/>
            <w:vAlign w:val="center"/>
          </w:tcPr>
          <w:p w14:paraId="70EBD280">
            <w:pPr>
              <w:pStyle w:val="44"/>
              <w:rPr>
                <w:sz w:val="18"/>
                <w:szCs w:val="20"/>
              </w:rPr>
            </w:pPr>
            <w:r>
              <w:rPr>
                <w:rFonts w:hint="eastAsia"/>
                <w:sz w:val="18"/>
                <w:szCs w:val="20"/>
              </w:rPr>
              <w:t>综合毛灌溉定额（m3/亩）</w:t>
            </w:r>
          </w:p>
        </w:tc>
        <w:tc>
          <w:tcPr>
            <w:tcW w:w="721" w:type="pct"/>
            <w:vAlign w:val="center"/>
          </w:tcPr>
          <w:p w14:paraId="21F7782E">
            <w:pPr>
              <w:pStyle w:val="44"/>
              <w:rPr>
                <w:sz w:val="18"/>
                <w:szCs w:val="20"/>
              </w:rPr>
            </w:pPr>
            <w:r>
              <w:rPr>
                <w:sz w:val="18"/>
                <w:szCs w:val="20"/>
              </w:rPr>
              <w:t>620</w:t>
            </w:r>
          </w:p>
        </w:tc>
        <w:tc>
          <w:tcPr>
            <w:tcW w:w="897" w:type="pct"/>
            <w:vAlign w:val="center"/>
          </w:tcPr>
          <w:p w14:paraId="2DCA43F8">
            <w:pPr>
              <w:pStyle w:val="44"/>
              <w:rPr>
                <w:sz w:val="18"/>
                <w:szCs w:val="20"/>
              </w:rPr>
            </w:pPr>
            <w:r>
              <w:rPr>
                <w:rFonts w:hint="eastAsia"/>
                <w:sz w:val="18"/>
                <w:szCs w:val="20"/>
              </w:rPr>
              <w:t>596</w:t>
            </w:r>
          </w:p>
        </w:tc>
        <w:tc>
          <w:tcPr>
            <w:tcW w:w="617" w:type="pct"/>
            <w:vAlign w:val="center"/>
          </w:tcPr>
          <w:p w14:paraId="2B9505B3">
            <w:pPr>
              <w:pStyle w:val="44"/>
              <w:rPr>
                <w:sz w:val="18"/>
                <w:szCs w:val="20"/>
              </w:rPr>
            </w:pPr>
            <w:r>
              <w:rPr>
                <w:rFonts w:hint="eastAsia"/>
                <w:sz w:val="18"/>
                <w:szCs w:val="20"/>
              </w:rPr>
              <w:t>预期性</w:t>
            </w:r>
          </w:p>
        </w:tc>
      </w:tr>
      <w:tr w14:paraId="622236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61" w:type="pct"/>
            <w:vMerge w:val="continue"/>
            <w:vAlign w:val="center"/>
          </w:tcPr>
          <w:p w14:paraId="4FA70F4D">
            <w:pPr>
              <w:pStyle w:val="44"/>
              <w:rPr>
                <w:sz w:val="18"/>
                <w:szCs w:val="20"/>
              </w:rPr>
            </w:pPr>
          </w:p>
        </w:tc>
        <w:tc>
          <w:tcPr>
            <w:tcW w:w="772" w:type="pct"/>
            <w:gridSpan w:val="2"/>
            <w:vMerge w:val="continue"/>
            <w:vAlign w:val="center"/>
          </w:tcPr>
          <w:p w14:paraId="5702D0BE">
            <w:pPr>
              <w:pStyle w:val="44"/>
              <w:rPr>
                <w:sz w:val="18"/>
                <w:szCs w:val="20"/>
              </w:rPr>
            </w:pPr>
          </w:p>
        </w:tc>
        <w:tc>
          <w:tcPr>
            <w:tcW w:w="1732" w:type="pct"/>
            <w:gridSpan w:val="2"/>
            <w:noWrap/>
            <w:vAlign w:val="center"/>
          </w:tcPr>
          <w:p w14:paraId="220EE5B6">
            <w:pPr>
              <w:pStyle w:val="44"/>
              <w:rPr>
                <w:sz w:val="18"/>
                <w:szCs w:val="20"/>
              </w:rPr>
            </w:pPr>
            <w:r>
              <w:rPr>
                <w:rFonts w:hint="eastAsia"/>
                <w:sz w:val="18"/>
                <w:szCs w:val="20"/>
              </w:rPr>
              <w:t>干渠/支渠防渗(km)</w:t>
            </w:r>
          </w:p>
        </w:tc>
        <w:tc>
          <w:tcPr>
            <w:tcW w:w="721" w:type="pct"/>
            <w:vAlign w:val="center"/>
          </w:tcPr>
          <w:p w14:paraId="308F450B">
            <w:pPr>
              <w:pStyle w:val="44"/>
              <w:rPr>
                <w:sz w:val="18"/>
                <w:szCs w:val="20"/>
              </w:rPr>
            </w:pPr>
            <w:r>
              <w:rPr>
                <w:rFonts w:hint="eastAsia"/>
                <w:sz w:val="18"/>
                <w:szCs w:val="20"/>
              </w:rPr>
              <w:t>-</w:t>
            </w:r>
          </w:p>
        </w:tc>
        <w:tc>
          <w:tcPr>
            <w:tcW w:w="897" w:type="pct"/>
            <w:vAlign w:val="center"/>
          </w:tcPr>
          <w:p w14:paraId="03588D3E">
            <w:pPr>
              <w:pStyle w:val="44"/>
              <w:rPr>
                <w:sz w:val="18"/>
                <w:szCs w:val="20"/>
              </w:rPr>
            </w:pPr>
            <w:r>
              <w:rPr>
                <w:rFonts w:hint="eastAsia"/>
                <w:sz w:val="18"/>
                <w:szCs w:val="20"/>
              </w:rPr>
              <w:t>-</w:t>
            </w:r>
          </w:p>
        </w:tc>
        <w:tc>
          <w:tcPr>
            <w:tcW w:w="617" w:type="pct"/>
            <w:vAlign w:val="center"/>
          </w:tcPr>
          <w:p w14:paraId="69C26825">
            <w:pPr>
              <w:pStyle w:val="44"/>
              <w:rPr>
                <w:sz w:val="18"/>
                <w:szCs w:val="20"/>
              </w:rPr>
            </w:pPr>
            <w:r>
              <w:rPr>
                <w:rFonts w:hint="eastAsia"/>
                <w:sz w:val="18"/>
                <w:szCs w:val="20"/>
              </w:rPr>
              <w:t>预期性</w:t>
            </w:r>
          </w:p>
        </w:tc>
      </w:tr>
      <w:tr w14:paraId="2C97EA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61" w:type="pct"/>
            <w:vMerge w:val="continue"/>
            <w:vAlign w:val="center"/>
          </w:tcPr>
          <w:p w14:paraId="55832591">
            <w:pPr>
              <w:pStyle w:val="44"/>
              <w:rPr>
                <w:sz w:val="18"/>
                <w:szCs w:val="20"/>
              </w:rPr>
            </w:pPr>
          </w:p>
        </w:tc>
        <w:tc>
          <w:tcPr>
            <w:tcW w:w="772" w:type="pct"/>
            <w:gridSpan w:val="2"/>
            <w:vMerge w:val="continue"/>
            <w:vAlign w:val="center"/>
          </w:tcPr>
          <w:p w14:paraId="23451181">
            <w:pPr>
              <w:pStyle w:val="44"/>
              <w:rPr>
                <w:sz w:val="18"/>
                <w:szCs w:val="20"/>
              </w:rPr>
            </w:pPr>
          </w:p>
        </w:tc>
        <w:tc>
          <w:tcPr>
            <w:tcW w:w="1732" w:type="pct"/>
            <w:gridSpan w:val="2"/>
            <w:vAlign w:val="center"/>
          </w:tcPr>
          <w:p w14:paraId="2BBD55EF">
            <w:pPr>
              <w:pStyle w:val="44"/>
              <w:rPr>
                <w:sz w:val="18"/>
                <w:szCs w:val="20"/>
              </w:rPr>
            </w:pPr>
            <w:r>
              <w:rPr>
                <w:rFonts w:hint="eastAsia"/>
                <w:sz w:val="18"/>
                <w:szCs w:val="20"/>
              </w:rPr>
              <w:t>干渠/支渠防渗率(%)</w:t>
            </w:r>
          </w:p>
        </w:tc>
        <w:tc>
          <w:tcPr>
            <w:tcW w:w="721" w:type="pct"/>
            <w:vAlign w:val="center"/>
          </w:tcPr>
          <w:p w14:paraId="19968406">
            <w:pPr>
              <w:pStyle w:val="44"/>
              <w:rPr>
                <w:sz w:val="18"/>
                <w:szCs w:val="20"/>
              </w:rPr>
            </w:pPr>
            <w:r>
              <w:rPr>
                <w:rFonts w:hint="eastAsia"/>
                <w:sz w:val="18"/>
                <w:szCs w:val="20"/>
              </w:rPr>
              <w:t>-</w:t>
            </w:r>
          </w:p>
        </w:tc>
        <w:tc>
          <w:tcPr>
            <w:tcW w:w="897" w:type="pct"/>
            <w:vAlign w:val="center"/>
          </w:tcPr>
          <w:p w14:paraId="3E53979F">
            <w:pPr>
              <w:pStyle w:val="44"/>
              <w:rPr>
                <w:sz w:val="18"/>
                <w:szCs w:val="20"/>
              </w:rPr>
            </w:pPr>
            <w:r>
              <w:rPr>
                <w:rFonts w:hint="eastAsia"/>
                <w:sz w:val="18"/>
                <w:szCs w:val="20"/>
              </w:rPr>
              <w:t>-</w:t>
            </w:r>
          </w:p>
        </w:tc>
        <w:tc>
          <w:tcPr>
            <w:tcW w:w="617" w:type="pct"/>
            <w:vAlign w:val="center"/>
          </w:tcPr>
          <w:p w14:paraId="37F0D13D">
            <w:pPr>
              <w:pStyle w:val="44"/>
              <w:rPr>
                <w:sz w:val="18"/>
                <w:szCs w:val="20"/>
              </w:rPr>
            </w:pPr>
            <w:r>
              <w:rPr>
                <w:rFonts w:hint="eastAsia"/>
                <w:sz w:val="18"/>
                <w:szCs w:val="20"/>
              </w:rPr>
              <w:t>预期性</w:t>
            </w:r>
          </w:p>
        </w:tc>
      </w:tr>
      <w:tr w14:paraId="13F246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61" w:type="pct"/>
            <w:vMerge w:val="continue"/>
            <w:vAlign w:val="center"/>
          </w:tcPr>
          <w:p w14:paraId="5B1970EE">
            <w:pPr>
              <w:pStyle w:val="44"/>
              <w:rPr>
                <w:sz w:val="18"/>
                <w:szCs w:val="20"/>
              </w:rPr>
            </w:pPr>
          </w:p>
        </w:tc>
        <w:tc>
          <w:tcPr>
            <w:tcW w:w="772" w:type="pct"/>
            <w:gridSpan w:val="2"/>
            <w:vMerge w:val="continue"/>
            <w:vAlign w:val="center"/>
          </w:tcPr>
          <w:p w14:paraId="7A0E3C17">
            <w:pPr>
              <w:pStyle w:val="44"/>
              <w:rPr>
                <w:sz w:val="18"/>
                <w:szCs w:val="20"/>
              </w:rPr>
            </w:pPr>
          </w:p>
        </w:tc>
        <w:tc>
          <w:tcPr>
            <w:tcW w:w="1732" w:type="pct"/>
            <w:gridSpan w:val="2"/>
            <w:vAlign w:val="center"/>
          </w:tcPr>
          <w:p w14:paraId="0F243233">
            <w:pPr>
              <w:pStyle w:val="44"/>
              <w:rPr>
                <w:sz w:val="18"/>
                <w:szCs w:val="20"/>
              </w:rPr>
            </w:pPr>
            <w:r>
              <w:rPr>
                <w:rFonts w:hint="eastAsia"/>
                <w:sz w:val="18"/>
                <w:szCs w:val="20"/>
              </w:rPr>
              <w:t>高效节水灌溉面积/新增节水面积(万亩)</w:t>
            </w:r>
          </w:p>
        </w:tc>
        <w:tc>
          <w:tcPr>
            <w:tcW w:w="721" w:type="pct"/>
            <w:vAlign w:val="center"/>
          </w:tcPr>
          <w:p w14:paraId="7AA67B1B">
            <w:pPr>
              <w:pStyle w:val="44"/>
              <w:rPr>
                <w:sz w:val="18"/>
                <w:szCs w:val="20"/>
              </w:rPr>
            </w:pPr>
            <w:r>
              <w:rPr>
                <w:rFonts w:hint="eastAsia"/>
                <w:sz w:val="18"/>
                <w:szCs w:val="20"/>
              </w:rPr>
              <w:t>19.5/9.8</w:t>
            </w:r>
          </w:p>
        </w:tc>
        <w:tc>
          <w:tcPr>
            <w:tcW w:w="897" w:type="pct"/>
            <w:vAlign w:val="center"/>
          </w:tcPr>
          <w:p w14:paraId="5FCDBDEE">
            <w:pPr>
              <w:pStyle w:val="44"/>
              <w:rPr>
                <w:sz w:val="18"/>
                <w:szCs w:val="20"/>
              </w:rPr>
            </w:pPr>
            <w:r>
              <w:rPr>
                <w:rFonts w:hint="eastAsia"/>
                <w:sz w:val="18"/>
                <w:szCs w:val="20"/>
              </w:rPr>
              <w:t>27.96/8.46</w:t>
            </w:r>
          </w:p>
        </w:tc>
        <w:tc>
          <w:tcPr>
            <w:tcW w:w="617" w:type="pct"/>
            <w:vAlign w:val="center"/>
          </w:tcPr>
          <w:p w14:paraId="546A7AB5">
            <w:pPr>
              <w:pStyle w:val="44"/>
              <w:rPr>
                <w:sz w:val="18"/>
                <w:szCs w:val="20"/>
              </w:rPr>
            </w:pPr>
            <w:r>
              <w:rPr>
                <w:rFonts w:hint="eastAsia"/>
                <w:sz w:val="18"/>
                <w:szCs w:val="20"/>
              </w:rPr>
              <w:t>预期性</w:t>
            </w:r>
          </w:p>
        </w:tc>
      </w:tr>
      <w:tr w14:paraId="205F9B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61" w:type="pct"/>
            <w:vMerge w:val="continue"/>
            <w:vAlign w:val="center"/>
          </w:tcPr>
          <w:p w14:paraId="508760AF">
            <w:pPr>
              <w:pStyle w:val="44"/>
              <w:rPr>
                <w:sz w:val="18"/>
                <w:szCs w:val="20"/>
              </w:rPr>
            </w:pPr>
          </w:p>
        </w:tc>
        <w:tc>
          <w:tcPr>
            <w:tcW w:w="772" w:type="pct"/>
            <w:gridSpan w:val="2"/>
            <w:vMerge w:val="continue"/>
            <w:vAlign w:val="center"/>
          </w:tcPr>
          <w:p w14:paraId="7494FEA6">
            <w:pPr>
              <w:pStyle w:val="44"/>
              <w:rPr>
                <w:sz w:val="18"/>
                <w:szCs w:val="20"/>
              </w:rPr>
            </w:pPr>
          </w:p>
        </w:tc>
        <w:tc>
          <w:tcPr>
            <w:tcW w:w="1732" w:type="pct"/>
            <w:gridSpan w:val="2"/>
            <w:noWrap/>
            <w:vAlign w:val="center"/>
          </w:tcPr>
          <w:p w14:paraId="12FA27C9">
            <w:pPr>
              <w:pStyle w:val="44"/>
              <w:rPr>
                <w:sz w:val="18"/>
                <w:szCs w:val="20"/>
              </w:rPr>
            </w:pPr>
            <w:r>
              <w:rPr>
                <w:rFonts w:hint="eastAsia"/>
                <w:sz w:val="18"/>
                <w:szCs w:val="20"/>
              </w:rPr>
              <w:t>排渠清淤长度(km)</w:t>
            </w:r>
          </w:p>
        </w:tc>
        <w:tc>
          <w:tcPr>
            <w:tcW w:w="721" w:type="pct"/>
            <w:vAlign w:val="center"/>
          </w:tcPr>
          <w:p w14:paraId="21D4F8B4">
            <w:pPr>
              <w:pStyle w:val="44"/>
              <w:rPr>
                <w:sz w:val="18"/>
                <w:szCs w:val="20"/>
              </w:rPr>
            </w:pPr>
            <w:r>
              <w:rPr>
                <w:rFonts w:hint="eastAsia"/>
                <w:sz w:val="18"/>
                <w:szCs w:val="20"/>
              </w:rPr>
              <w:t>-</w:t>
            </w:r>
          </w:p>
        </w:tc>
        <w:tc>
          <w:tcPr>
            <w:tcW w:w="897" w:type="pct"/>
            <w:vAlign w:val="center"/>
          </w:tcPr>
          <w:p w14:paraId="0255CB17">
            <w:pPr>
              <w:pStyle w:val="44"/>
              <w:rPr>
                <w:sz w:val="18"/>
                <w:szCs w:val="20"/>
              </w:rPr>
            </w:pPr>
            <w:r>
              <w:rPr>
                <w:rFonts w:hint="eastAsia"/>
                <w:sz w:val="18"/>
                <w:szCs w:val="20"/>
              </w:rPr>
              <w:t>-</w:t>
            </w:r>
          </w:p>
        </w:tc>
        <w:tc>
          <w:tcPr>
            <w:tcW w:w="617" w:type="pct"/>
            <w:vAlign w:val="center"/>
          </w:tcPr>
          <w:p w14:paraId="75FA5A1A">
            <w:pPr>
              <w:pStyle w:val="44"/>
              <w:rPr>
                <w:sz w:val="18"/>
                <w:szCs w:val="20"/>
              </w:rPr>
            </w:pPr>
            <w:r>
              <w:rPr>
                <w:rFonts w:hint="eastAsia"/>
                <w:sz w:val="18"/>
                <w:szCs w:val="20"/>
              </w:rPr>
              <w:t>预期性</w:t>
            </w:r>
          </w:p>
        </w:tc>
      </w:tr>
      <w:tr w14:paraId="5A6AA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61" w:type="pct"/>
            <w:vMerge w:val="restart"/>
            <w:noWrap/>
            <w:vAlign w:val="center"/>
          </w:tcPr>
          <w:p w14:paraId="0EE7A604">
            <w:pPr>
              <w:pStyle w:val="44"/>
              <w:rPr>
                <w:sz w:val="18"/>
                <w:szCs w:val="20"/>
              </w:rPr>
            </w:pPr>
            <w:r>
              <w:rPr>
                <w:rFonts w:hint="eastAsia"/>
                <w:sz w:val="18"/>
                <w:szCs w:val="20"/>
              </w:rPr>
              <w:t>6　</w:t>
            </w:r>
          </w:p>
        </w:tc>
        <w:tc>
          <w:tcPr>
            <w:tcW w:w="772" w:type="pct"/>
            <w:gridSpan w:val="2"/>
            <w:vMerge w:val="restart"/>
            <w:noWrap/>
            <w:vAlign w:val="center"/>
          </w:tcPr>
          <w:p w14:paraId="67D8ABEF">
            <w:pPr>
              <w:pStyle w:val="44"/>
              <w:rPr>
                <w:sz w:val="18"/>
                <w:szCs w:val="20"/>
              </w:rPr>
            </w:pPr>
            <w:r>
              <w:rPr>
                <w:rFonts w:hint="eastAsia"/>
                <w:sz w:val="18"/>
                <w:szCs w:val="20"/>
              </w:rPr>
              <w:t>水生态文明</w:t>
            </w:r>
          </w:p>
        </w:tc>
        <w:tc>
          <w:tcPr>
            <w:tcW w:w="643" w:type="pct"/>
            <w:vMerge w:val="restart"/>
            <w:noWrap/>
            <w:vAlign w:val="center"/>
          </w:tcPr>
          <w:p w14:paraId="7E48F0C6">
            <w:pPr>
              <w:pStyle w:val="44"/>
              <w:rPr>
                <w:sz w:val="18"/>
                <w:szCs w:val="20"/>
              </w:rPr>
            </w:pPr>
            <w:r>
              <w:rPr>
                <w:rFonts w:hint="eastAsia"/>
                <w:sz w:val="18"/>
                <w:szCs w:val="20"/>
              </w:rPr>
              <w:t>水资源保护</w:t>
            </w:r>
          </w:p>
        </w:tc>
        <w:tc>
          <w:tcPr>
            <w:tcW w:w="1089" w:type="pct"/>
            <w:vAlign w:val="center"/>
          </w:tcPr>
          <w:p w14:paraId="4F49CCEC">
            <w:pPr>
              <w:pStyle w:val="44"/>
              <w:rPr>
                <w:sz w:val="18"/>
                <w:szCs w:val="20"/>
              </w:rPr>
            </w:pPr>
            <w:r>
              <w:rPr>
                <w:rFonts w:hint="eastAsia"/>
                <w:sz w:val="18"/>
                <w:szCs w:val="20"/>
              </w:rPr>
              <w:t>饮用水水源地水质达标率（%）</w:t>
            </w:r>
          </w:p>
        </w:tc>
        <w:tc>
          <w:tcPr>
            <w:tcW w:w="721" w:type="pct"/>
            <w:vAlign w:val="center"/>
          </w:tcPr>
          <w:p w14:paraId="5D475046">
            <w:pPr>
              <w:pStyle w:val="44"/>
              <w:rPr>
                <w:sz w:val="18"/>
                <w:szCs w:val="20"/>
              </w:rPr>
            </w:pPr>
            <w:r>
              <w:rPr>
                <w:rFonts w:hint="eastAsia"/>
                <w:sz w:val="18"/>
                <w:szCs w:val="20"/>
              </w:rPr>
              <w:t>-</w:t>
            </w:r>
          </w:p>
        </w:tc>
        <w:tc>
          <w:tcPr>
            <w:tcW w:w="897" w:type="pct"/>
            <w:vAlign w:val="center"/>
          </w:tcPr>
          <w:p w14:paraId="13DF85C4">
            <w:pPr>
              <w:pStyle w:val="44"/>
              <w:rPr>
                <w:sz w:val="18"/>
                <w:szCs w:val="20"/>
              </w:rPr>
            </w:pPr>
            <w:r>
              <w:rPr>
                <w:rFonts w:hint="eastAsia"/>
                <w:sz w:val="18"/>
                <w:szCs w:val="20"/>
              </w:rPr>
              <w:t>-</w:t>
            </w:r>
          </w:p>
        </w:tc>
        <w:tc>
          <w:tcPr>
            <w:tcW w:w="617" w:type="pct"/>
            <w:vAlign w:val="center"/>
          </w:tcPr>
          <w:p w14:paraId="16E7EC8D">
            <w:pPr>
              <w:pStyle w:val="44"/>
              <w:rPr>
                <w:sz w:val="18"/>
                <w:szCs w:val="20"/>
              </w:rPr>
            </w:pPr>
            <w:r>
              <w:rPr>
                <w:rFonts w:hint="eastAsia"/>
                <w:sz w:val="18"/>
                <w:szCs w:val="20"/>
              </w:rPr>
              <w:t>约束性</w:t>
            </w:r>
          </w:p>
        </w:tc>
      </w:tr>
      <w:tr w14:paraId="1BD54B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61" w:type="pct"/>
            <w:vMerge w:val="continue"/>
            <w:vAlign w:val="center"/>
          </w:tcPr>
          <w:p w14:paraId="491AD3B6">
            <w:pPr>
              <w:pStyle w:val="44"/>
              <w:rPr>
                <w:sz w:val="18"/>
                <w:szCs w:val="20"/>
              </w:rPr>
            </w:pPr>
          </w:p>
        </w:tc>
        <w:tc>
          <w:tcPr>
            <w:tcW w:w="772" w:type="pct"/>
            <w:gridSpan w:val="2"/>
            <w:vMerge w:val="continue"/>
            <w:vAlign w:val="center"/>
          </w:tcPr>
          <w:p w14:paraId="2538D6EB">
            <w:pPr>
              <w:pStyle w:val="44"/>
              <w:rPr>
                <w:sz w:val="18"/>
                <w:szCs w:val="20"/>
              </w:rPr>
            </w:pPr>
          </w:p>
        </w:tc>
        <w:tc>
          <w:tcPr>
            <w:tcW w:w="643" w:type="pct"/>
            <w:vMerge w:val="continue"/>
            <w:vAlign w:val="center"/>
          </w:tcPr>
          <w:p w14:paraId="1099BB22">
            <w:pPr>
              <w:pStyle w:val="44"/>
              <w:rPr>
                <w:sz w:val="18"/>
                <w:szCs w:val="20"/>
              </w:rPr>
            </w:pPr>
          </w:p>
        </w:tc>
        <w:tc>
          <w:tcPr>
            <w:tcW w:w="1089" w:type="pct"/>
            <w:vAlign w:val="center"/>
          </w:tcPr>
          <w:p w14:paraId="74ACBEF2">
            <w:pPr>
              <w:pStyle w:val="44"/>
              <w:rPr>
                <w:sz w:val="18"/>
                <w:szCs w:val="20"/>
              </w:rPr>
            </w:pPr>
            <w:r>
              <w:rPr>
                <w:rFonts w:hint="eastAsia"/>
                <w:sz w:val="18"/>
                <w:szCs w:val="20"/>
              </w:rPr>
              <w:t>农村垃圾回收处理率（%）</w:t>
            </w:r>
          </w:p>
        </w:tc>
        <w:tc>
          <w:tcPr>
            <w:tcW w:w="721" w:type="pct"/>
            <w:vAlign w:val="center"/>
          </w:tcPr>
          <w:p w14:paraId="22264194">
            <w:pPr>
              <w:pStyle w:val="44"/>
              <w:rPr>
                <w:sz w:val="18"/>
                <w:szCs w:val="20"/>
              </w:rPr>
            </w:pPr>
            <w:r>
              <w:rPr>
                <w:rFonts w:hint="eastAsia"/>
                <w:sz w:val="18"/>
                <w:szCs w:val="20"/>
              </w:rPr>
              <w:t>-</w:t>
            </w:r>
          </w:p>
        </w:tc>
        <w:tc>
          <w:tcPr>
            <w:tcW w:w="897" w:type="pct"/>
            <w:vAlign w:val="center"/>
          </w:tcPr>
          <w:p w14:paraId="30AE8164">
            <w:pPr>
              <w:pStyle w:val="44"/>
              <w:rPr>
                <w:sz w:val="18"/>
                <w:szCs w:val="20"/>
              </w:rPr>
            </w:pPr>
            <w:r>
              <w:rPr>
                <w:rFonts w:hint="eastAsia"/>
                <w:sz w:val="18"/>
                <w:szCs w:val="20"/>
              </w:rPr>
              <w:t>-</w:t>
            </w:r>
          </w:p>
        </w:tc>
        <w:tc>
          <w:tcPr>
            <w:tcW w:w="617" w:type="pct"/>
            <w:vAlign w:val="center"/>
          </w:tcPr>
          <w:p w14:paraId="5FD8D0F6">
            <w:pPr>
              <w:pStyle w:val="44"/>
              <w:rPr>
                <w:sz w:val="18"/>
                <w:szCs w:val="20"/>
              </w:rPr>
            </w:pPr>
            <w:r>
              <w:rPr>
                <w:rFonts w:hint="eastAsia"/>
                <w:sz w:val="18"/>
                <w:szCs w:val="20"/>
              </w:rPr>
              <w:t>约束性</w:t>
            </w:r>
          </w:p>
        </w:tc>
      </w:tr>
      <w:tr w14:paraId="55EA37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61" w:type="pct"/>
            <w:vMerge w:val="continue"/>
            <w:vAlign w:val="center"/>
          </w:tcPr>
          <w:p w14:paraId="60B7A6D0">
            <w:pPr>
              <w:pStyle w:val="44"/>
              <w:rPr>
                <w:sz w:val="18"/>
                <w:szCs w:val="20"/>
              </w:rPr>
            </w:pPr>
          </w:p>
        </w:tc>
        <w:tc>
          <w:tcPr>
            <w:tcW w:w="772" w:type="pct"/>
            <w:gridSpan w:val="2"/>
            <w:vMerge w:val="continue"/>
            <w:vAlign w:val="center"/>
          </w:tcPr>
          <w:p w14:paraId="0087567A">
            <w:pPr>
              <w:pStyle w:val="44"/>
              <w:rPr>
                <w:sz w:val="18"/>
                <w:szCs w:val="20"/>
              </w:rPr>
            </w:pPr>
          </w:p>
        </w:tc>
        <w:tc>
          <w:tcPr>
            <w:tcW w:w="643" w:type="pct"/>
            <w:noWrap/>
            <w:vAlign w:val="center"/>
          </w:tcPr>
          <w:p w14:paraId="630D42C9">
            <w:pPr>
              <w:pStyle w:val="44"/>
              <w:rPr>
                <w:sz w:val="18"/>
                <w:szCs w:val="20"/>
              </w:rPr>
            </w:pPr>
            <w:r>
              <w:rPr>
                <w:rFonts w:hint="eastAsia"/>
                <w:sz w:val="18"/>
                <w:szCs w:val="20"/>
              </w:rPr>
              <w:t>水生态修复</w:t>
            </w:r>
          </w:p>
        </w:tc>
        <w:tc>
          <w:tcPr>
            <w:tcW w:w="1089" w:type="pct"/>
            <w:vAlign w:val="center"/>
          </w:tcPr>
          <w:p w14:paraId="0EC80944">
            <w:pPr>
              <w:pStyle w:val="44"/>
              <w:rPr>
                <w:sz w:val="18"/>
                <w:szCs w:val="20"/>
              </w:rPr>
            </w:pPr>
            <w:r>
              <w:rPr>
                <w:rFonts w:hint="eastAsia"/>
                <w:sz w:val="18"/>
                <w:szCs w:val="20"/>
              </w:rPr>
              <w:t>水库断面生态基流(%)</w:t>
            </w:r>
          </w:p>
        </w:tc>
        <w:tc>
          <w:tcPr>
            <w:tcW w:w="721" w:type="pct"/>
            <w:vAlign w:val="center"/>
          </w:tcPr>
          <w:p w14:paraId="2B183864">
            <w:pPr>
              <w:pStyle w:val="44"/>
              <w:rPr>
                <w:sz w:val="18"/>
                <w:szCs w:val="20"/>
              </w:rPr>
            </w:pPr>
            <w:r>
              <w:rPr>
                <w:rFonts w:hint="eastAsia"/>
                <w:sz w:val="18"/>
                <w:szCs w:val="20"/>
              </w:rPr>
              <w:t>-</w:t>
            </w:r>
          </w:p>
        </w:tc>
        <w:tc>
          <w:tcPr>
            <w:tcW w:w="897" w:type="pct"/>
            <w:vAlign w:val="center"/>
          </w:tcPr>
          <w:p w14:paraId="5B382121">
            <w:pPr>
              <w:pStyle w:val="44"/>
              <w:rPr>
                <w:sz w:val="18"/>
                <w:szCs w:val="20"/>
              </w:rPr>
            </w:pPr>
            <w:r>
              <w:rPr>
                <w:rFonts w:hint="eastAsia"/>
                <w:sz w:val="18"/>
                <w:szCs w:val="20"/>
              </w:rPr>
              <w:t>-</w:t>
            </w:r>
          </w:p>
        </w:tc>
        <w:tc>
          <w:tcPr>
            <w:tcW w:w="617" w:type="pct"/>
            <w:vAlign w:val="center"/>
          </w:tcPr>
          <w:p w14:paraId="443F92A9">
            <w:pPr>
              <w:pStyle w:val="44"/>
              <w:rPr>
                <w:sz w:val="18"/>
                <w:szCs w:val="20"/>
              </w:rPr>
            </w:pPr>
            <w:r>
              <w:rPr>
                <w:rFonts w:hint="eastAsia"/>
                <w:sz w:val="18"/>
                <w:szCs w:val="20"/>
              </w:rPr>
              <w:t>约束性</w:t>
            </w:r>
          </w:p>
        </w:tc>
      </w:tr>
      <w:tr w14:paraId="36FF20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61" w:type="pct"/>
            <w:vMerge w:val="continue"/>
            <w:vAlign w:val="center"/>
          </w:tcPr>
          <w:p w14:paraId="1552EA9A">
            <w:pPr>
              <w:pStyle w:val="44"/>
              <w:rPr>
                <w:sz w:val="18"/>
                <w:szCs w:val="20"/>
              </w:rPr>
            </w:pPr>
          </w:p>
        </w:tc>
        <w:tc>
          <w:tcPr>
            <w:tcW w:w="772" w:type="pct"/>
            <w:gridSpan w:val="2"/>
            <w:vMerge w:val="continue"/>
            <w:vAlign w:val="center"/>
          </w:tcPr>
          <w:p w14:paraId="28FECD18">
            <w:pPr>
              <w:pStyle w:val="44"/>
              <w:rPr>
                <w:sz w:val="18"/>
                <w:szCs w:val="20"/>
              </w:rPr>
            </w:pPr>
          </w:p>
        </w:tc>
        <w:tc>
          <w:tcPr>
            <w:tcW w:w="643" w:type="pct"/>
            <w:vMerge w:val="restart"/>
            <w:noWrap/>
            <w:vAlign w:val="center"/>
          </w:tcPr>
          <w:p w14:paraId="520EDF92">
            <w:pPr>
              <w:pStyle w:val="44"/>
              <w:rPr>
                <w:sz w:val="18"/>
                <w:szCs w:val="20"/>
              </w:rPr>
            </w:pPr>
            <w:r>
              <w:rPr>
                <w:rFonts w:hint="eastAsia"/>
                <w:sz w:val="18"/>
                <w:szCs w:val="20"/>
              </w:rPr>
              <w:t>水土保持</w:t>
            </w:r>
          </w:p>
        </w:tc>
        <w:tc>
          <w:tcPr>
            <w:tcW w:w="1089" w:type="pct"/>
            <w:vAlign w:val="center"/>
          </w:tcPr>
          <w:p w14:paraId="1FA3B351">
            <w:pPr>
              <w:pStyle w:val="44"/>
              <w:rPr>
                <w:sz w:val="18"/>
                <w:szCs w:val="20"/>
              </w:rPr>
            </w:pPr>
            <w:r>
              <w:rPr>
                <w:rFonts w:hint="eastAsia"/>
                <w:sz w:val="18"/>
                <w:szCs w:val="20"/>
              </w:rPr>
              <w:t>水土流失治理面积(hm</w:t>
            </w:r>
            <w:r>
              <w:rPr>
                <w:rFonts w:hint="eastAsia"/>
                <w:sz w:val="18"/>
                <w:szCs w:val="20"/>
                <w:vertAlign w:val="superscript"/>
              </w:rPr>
              <w:t>2</w:t>
            </w:r>
            <w:r>
              <w:rPr>
                <w:rFonts w:hint="eastAsia"/>
                <w:sz w:val="18"/>
                <w:szCs w:val="20"/>
              </w:rPr>
              <w:t>)</w:t>
            </w:r>
          </w:p>
        </w:tc>
        <w:tc>
          <w:tcPr>
            <w:tcW w:w="721" w:type="pct"/>
            <w:noWrap/>
            <w:vAlign w:val="center"/>
          </w:tcPr>
          <w:p w14:paraId="6622E4A5">
            <w:pPr>
              <w:pStyle w:val="44"/>
              <w:rPr>
                <w:sz w:val="18"/>
                <w:szCs w:val="20"/>
              </w:rPr>
            </w:pPr>
            <w:r>
              <w:rPr>
                <w:rFonts w:hint="eastAsia"/>
                <w:sz w:val="18"/>
                <w:szCs w:val="20"/>
              </w:rPr>
              <w:t>-</w:t>
            </w:r>
          </w:p>
        </w:tc>
        <w:tc>
          <w:tcPr>
            <w:tcW w:w="897" w:type="pct"/>
            <w:noWrap/>
            <w:vAlign w:val="center"/>
          </w:tcPr>
          <w:p w14:paraId="63AA6CF3">
            <w:pPr>
              <w:pStyle w:val="44"/>
              <w:rPr>
                <w:sz w:val="18"/>
                <w:szCs w:val="20"/>
              </w:rPr>
            </w:pPr>
            <w:r>
              <w:rPr>
                <w:rFonts w:hint="eastAsia"/>
                <w:sz w:val="18"/>
                <w:szCs w:val="20"/>
              </w:rPr>
              <w:t>-</w:t>
            </w:r>
          </w:p>
        </w:tc>
        <w:tc>
          <w:tcPr>
            <w:tcW w:w="617" w:type="pct"/>
            <w:vAlign w:val="center"/>
          </w:tcPr>
          <w:p w14:paraId="74713B5C">
            <w:pPr>
              <w:pStyle w:val="44"/>
              <w:rPr>
                <w:sz w:val="18"/>
                <w:szCs w:val="20"/>
              </w:rPr>
            </w:pPr>
            <w:r>
              <w:rPr>
                <w:rFonts w:hint="eastAsia"/>
                <w:sz w:val="18"/>
                <w:szCs w:val="20"/>
              </w:rPr>
              <w:t>预期性</w:t>
            </w:r>
          </w:p>
        </w:tc>
      </w:tr>
      <w:tr w14:paraId="1721A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61" w:type="pct"/>
            <w:vMerge w:val="continue"/>
            <w:vAlign w:val="center"/>
          </w:tcPr>
          <w:p w14:paraId="748E8D83">
            <w:pPr>
              <w:pStyle w:val="44"/>
              <w:rPr>
                <w:sz w:val="18"/>
                <w:szCs w:val="20"/>
              </w:rPr>
            </w:pPr>
          </w:p>
        </w:tc>
        <w:tc>
          <w:tcPr>
            <w:tcW w:w="772" w:type="pct"/>
            <w:gridSpan w:val="2"/>
            <w:vMerge w:val="continue"/>
            <w:vAlign w:val="center"/>
          </w:tcPr>
          <w:p w14:paraId="1BD7D194">
            <w:pPr>
              <w:pStyle w:val="44"/>
              <w:rPr>
                <w:sz w:val="18"/>
                <w:szCs w:val="20"/>
              </w:rPr>
            </w:pPr>
          </w:p>
        </w:tc>
        <w:tc>
          <w:tcPr>
            <w:tcW w:w="643" w:type="pct"/>
            <w:vMerge w:val="continue"/>
            <w:vAlign w:val="center"/>
          </w:tcPr>
          <w:p w14:paraId="418FDF53">
            <w:pPr>
              <w:pStyle w:val="44"/>
              <w:rPr>
                <w:sz w:val="18"/>
                <w:szCs w:val="20"/>
              </w:rPr>
            </w:pPr>
          </w:p>
        </w:tc>
        <w:tc>
          <w:tcPr>
            <w:tcW w:w="1089" w:type="pct"/>
            <w:noWrap/>
            <w:vAlign w:val="center"/>
          </w:tcPr>
          <w:p w14:paraId="477754B5">
            <w:pPr>
              <w:pStyle w:val="44"/>
              <w:rPr>
                <w:sz w:val="18"/>
                <w:szCs w:val="20"/>
              </w:rPr>
            </w:pPr>
            <w:r>
              <w:rPr>
                <w:rFonts w:hint="eastAsia"/>
                <w:sz w:val="18"/>
                <w:szCs w:val="20"/>
              </w:rPr>
              <w:t>水土流失治理率(%)</w:t>
            </w:r>
          </w:p>
        </w:tc>
        <w:tc>
          <w:tcPr>
            <w:tcW w:w="721" w:type="pct"/>
            <w:noWrap/>
            <w:vAlign w:val="center"/>
          </w:tcPr>
          <w:p w14:paraId="47F990A0">
            <w:pPr>
              <w:pStyle w:val="44"/>
              <w:rPr>
                <w:sz w:val="18"/>
                <w:szCs w:val="20"/>
              </w:rPr>
            </w:pPr>
            <w:r>
              <w:rPr>
                <w:rFonts w:hint="eastAsia"/>
                <w:sz w:val="18"/>
                <w:szCs w:val="20"/>
              </w:rPr>
              <w:t>-</w:t>
            </w:r>
          </w:p>
        </w:tc>
        <w:tc>
          <w:tcPr>
            <w:tcW w:w="897" w:type="pct"/>
            <w:noWrap/>
            <w:vAlign w:val="center"/>
          </w:tcPr>
          <w:p w14:paraId="4C2E210B">
            <w:pPr>
              <w:pStyle w:val="44"/>
              <w:rPr>
                <w:sz w:val="18"/>
                <w:szCs w:val="20"/>
              </w:rPr>
            </w:pPr>
            <w:r>
              <w:rPr>
                <w:rFonts w:hint="eastAsia"/>
                <w:sz w:val="18"/>
                <w:szCs w:val="20"/>
              </w:rPr>
              <w:t>-</w:t>
            </w:r>
          </w:p>
        </w:tc>
        <w:tc>
          <w:tcPr>
            <w:tcW w:w="617" w:type="pct"/>
            <w:vAlign w:val="center"/>
          </w:tcPr>
          <w:p w14:paraId="122B0313">
            <w:pPr>
              <w:pStyle w:val="44"/>
              <w:rPr>
                <w:sz w:val="18"/>
                <w:szCs w:val="20"/>
              </w:rPr>
            </w:pPr>
            <w:r>
              <w:rPr>
                <w:rFonts w:hint="eastAsia"/>
                <w:sz w:val="18"/>
                <w:szCs w:val="20"/>
              </w:rPr>
              <w:t>预期性</w:t>
            </w:r>
          </w:p>
        </w:tc>
      </w:tr>
      <w:tr w14:paraId="33BA57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61" w:type="pct"/>
            <w:vMerge w:val="restart"/>
            <w:noWrap/>
            <w:vAlign w:val="center"/>
          </w:tcPr>
          <w:p w14:paraId="02573CF7">
            <w:pPr>
              <w:pStyle w:val="44"/>
              <w:rPr>
                <w:sz w:val="18"/>
                <w:szCs w:val="20"/>
              </w:rPr>
            </w:pPr>
            <w:r>
              <w:rPr>
                <w:sz w:val="18"/>
                <w:szCs w:val="20"/>
              </w:rPr>
              <w:t>7</w:t>
            </w:r>
          </w:p>
        </w:tc>
        <w:tc>
          <w:tcPr>
            <w:tcW w:w="1415" w:type="pct"/>
            <w:gridSpan w:val="3"/>
            <w:vMerge w:val="restart"/>
            <w:noWrap/>
            <w:vAlign w:val="center"/>
          </w:tcPr>
          <w:p w14:paraId="67CA7352">
            <w:pPr>
              <w:pStyle w:val="44"/>
              <w:rPr>
                <w:sz w:val="18"/>
                <w:szCs w:val="20"/>
              </w:rPr>
            </w:pPr>
            <w:r>
              <w:rPr>
                <w:rFonts w:hint="eastAsia"/>
                <w:sz w:val="18"/>
                <w:szCs w:val="20"/>
                <w:lang w:eastAsia="zh-CN"/>
              </w:rPr>
              <w:t>防汛</w:t>
            </w:r>
            <w:r>
              <w:rPr>
                <w:rFonts w:hint="eastAsia"/>
                <w:sz w:val="18"/>
                <w:szCs w:val="20"/>
              </w:rPr>
              <w:t>减灾</w:t>
            </w:r>
          </w:p>
        </w:tc>
        <w:tc>
          <w:tcPr>
            <w:tcW w:w="1089" w:type="pct"/>
            <w:vAlign w:val="center"/>
          </w:tcPr>
          <w:p w14:paraId="5CB6F558">
            <w:pPr>
              <w:pStyle w:val="44"/>
              <w:rPr>
                <w:sz w:val="18"/>
                <w:szCs w:val="20"/>
              </w:rPr>
            </w:pPr>
            <w:r>
              <w:rPr>
                <w:rFonts w:hint="eastAsia"/>
                <w:sz w:val="18"/>
                <w:szCs w:val="20"/>
                <w:lang w:eastAsia="zh-CN"/>
              </w:rPr>
              <w:t>防汛</w:t>
            </w:r>
            <w:r>
              <w:rPr>
                <w:rFonts w:hint="eastAsia"/>
                <w:sz w:val="18"/>
                <w:szCs w:val="20"/>
              </w:rPr>
              <w:t>标准（P%）</w:t>
            </w:r>
          </w:p>
        </w:tc>
        <w:tc>
          <w:tcPr>
            <w:tcW w:w="721" w:type="pct"/>
            <w:noWrap/>
            <w:vAlign w:val="center"/>
          </w:tcPr>
          <w:p w14:paraId="71EF18AB">
            <w:pPr>
              <w:pStyle w:val="44"/>
              <w:rPr>
                <w:sz w:val="18"/>
                <w:szCs w:val="20"/>
              </w:rPr>
            </w:pPr>
            <w:r>
              <w:rPr>
                <w:rFonts w:hint="eastAsia"/>
                <w:sz w:val="18"/>
                <w:szCs w:val="20"/>
              </w:rPr>
              <w:t>10</w:t>
            </w:r>
          </w:p>
        </w:tc>
        <w:tc>
          <w:tcPr>
            <w:tcW w:w="897" w:type="pct"/>
            <w:noWrap/>
            <w:vAlign w:val="center"/>
          </w:tcPr>
          <w:p w14:paraId="7C9240F1">
            <w:pPr>
              <w:pStyle w:val="44"/>
              <w:rPr>
                <w:sz w:val="18"/>
                <w:szCs w:val="20"/>
              </w:rPr>
            </w:pPr>
            <w:r>
              <w:rPr>
                <w:rFonts w:hint="eastAsia"/>
                <w:sz w:val="18"/>
                <w:szCs w:val="20"/>
              </w:rPr>
              <w:t>10</w:t>
            </w:r>
          </w:p>
        </w:tc>
        <w:tc>
          <w:tcPr>
            <w:tcW w:w="617" w:type="pct"/>
            <w:vAlign w:val="center"/>
          </w:tcPr>
          <w:p w14:paraId="4F0FFF1A">
            <w:pPr>
              <w:pStyle w:val="44"/>
              <w:rPr>
                <w:sz w:val="18"/>
                <w:szCs w:val="20"/>
              </w:rPr>
            </w:pPr>
            <w:r>
              <w:rPr>
                <w:rFonts w:hint="eastAsia"/>
                <w:sz w:val="18"/>
                <w:szCs w:val="20"/>
              </w:rPr>
              <w:t>约束性</w:t>
            </w:r>
          </w:p>
        </w:tc>
      </w:tr>
      <w:tr w14:paraId="3EAD04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61" w:type="pct"/>
            <w:vMerge w:val="continue"/>
            <w:vAlign w:val="center"/>
          </w:tcPr>
          <w:p w14:paraId="0EC40E6E">
            <w:pPr>
              <w:pStyle w:val="44"/>
              <w:rPr>
                <w:sz w:val="18"/>
                <w:szCs w:val="20"/>
              </w:rPr>
            </w:pPr>
          </w:p>
        </w:tc>
        <w:tc>
          <w:tcPr>
            <w:tcW w:w="1415" w:type="pct"/>
            <w:gridSpan w:val="3"/>
            <w:vMerge w:val="continue"/>
            <w:vAlign w:val="center"/>
          </w:tcPr>
          <w:p w14:paraId="126A4A9C">
            <w:pPr>
              <w:pStyle w:val="44"/>
              <w:rPr>
                <w:sz w:val="18"/>
                <w:szCs w:val="20"/>
              </w:rPr>
            </w:pPr>
          </w:p>
        </w:tc>
        <w:tc>
          <w:tcPr>
            <w:tcW w:w="1089" w:type="pct"/>
            <w:vAlign w:val="center"/>
          </w:tcPr>
          <w:p w14:paraId="12BD0270">
            <w:pPr>
              <w:pStyle w:val="44"/>
              <w:rPr>
                <w:sz w:val="18"/>
                <w:szCs w:val="20"/>
              </w:rPr>
            </w:pPr>
            <w:r>
              <w:rPr>
                <w:rFonts w:hint="eastAsia"/>
                <w:sz w:val="18"/>
                <w:szCs w:val="20"/>
                <w:lang w:eastAsia="zh-CN"/>
              </w:rPr>
              <w:t>防汛</w:t>
            </w:r>
            <w:r>
              <w:rPr>
                <w:rFonts w:hint="eastAsia"/>
                <w:sz w:val="18"/>
                <w:szCs w:val="20"/>
              </w:rPr>
              <w:t>堤总长度(km)</w:t>
            </w:r>
          </w:p>
        </w:tc>
        <w:tc>
          <w:tcPr>
            <w:tcW w:w="721" w:type="pct"/>
            <w:noWrap/>
            <w:vAlign w:val="center"/>
          </w:tcPr>
          <w:p w14:paraId="78134C44">
            <w:pPr>
              <w:pStyle w:val="44"/>
              <w:rPr>
                <w:sz w:val="18"/>
                <w:szCs w:val="20"/>
              </w:rPr>
            </w:pPr>
            <w:r>
              <w:rPr>
                <w:rFonts w:hint="eastAsia"/>
                <w:sz w:val="18"/>
                <w:szCs w:val="20"/>
              </w:rPr>
              <w:t>　</w:t>
            </w:r>
          </w:p>
        </w:tc>
        <w:tc>
          <w:tcPr>
            <w:tcW w:w="897" w:type="pct"/>
            <w:noWrap/>
            <w:vAlign w:val="center"/>
          </w:tcPr>
          <w:p w14:paraId="1761B4C8">
            <w:pPr>
              <w:pStyle w:val="44"/>
              <w:rPr>
                <w:sz w:val="18"/>
                <w:szCs w:val="20"/>
              </w:rPr>
            </w:pPr>
            <w:r>
              <w:rPr>
                <w:sz w:val="18"/>
                <w:szCs w:val="20"/>
              </w:rPr>
              <w:t>23.54</w:t>
            </w:r>
          </w:p>
        </w:tc>
        <w:tc>
          <w:tcPr>
            <w:tcW w:w="617" w:type="pct"/>
            <w:vAlign w:val="center"/>
          </w:tcPr>
          <w:p w14:paraId="1A6F661C">
            <w:pPr>
              <w:pStyle w:val="44"/>
              <w:rPr>
                <w:sz w:val="18"/>
                <w:szCs w:val="20"/>
              </w:rPr>
            </w:pPr>
            <w:r>
              <w:rPr>
                <w:rFonts w:hint="eastAsia"/>
                <w:sz w:val="18"/>
                <w:szCs w:val="20"/>
              </w:rPr>
              <w:t>预期性</w:t>
            </w:r>
          </w:p>
        </w:tc>
      </w:tr>
      <w:tr w14:paraId="139FF9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61" w:type="pct"/>
            <w:noWrap/>
            <w:vAlign w:val="center"/>
          </w:tcPr>
          <w:p w14:paraId="0E9B5B7E">
            <w:pPr>
              <w:pStyle w:val="44"/>
              <w:rPr>
                <w:sz w:val="18"/>
                <w:szCs w:val="20"/>
              </w:rPr>
            </w:pPr>
            <w:r>
              <w:rPr>
                <w:sz w:val="18"/>
                <w:szCs w:val="20"/>
              </w:rPr>
              <w:t>8</w:t>
            </w:r>
          </w:p>
        </w:tc>
        <w:tc>
          <w:tcPr>
            <w:tcW w:w="772" w:type="pct"/>
            <w:gridSpan w:val="2"/>
            <w:noWrap/>
            <w:vAlign w:val="center"/>
          </w:tcPr>
          <w:p w14:paraId="7911B747">
            <w:pPr>
              <w:pStyle w:val="44"/>
              <w:rPr>
                <w:sz w:val="18"/>
                <w:szCs w:val="20"/>
              </w:rPr>
            </w:pPr>
            <w:r>
              <w:rPr>
                <w:rFonts w:hint="eastAsia"/>
                <w:sz w:val="18"/>
                <w:szCs w:val="20"/>
              </w:rPr>
              <w:t>信息化建设</w:t>
            </w:r>
          </w:p>
        </w:tc>
        <w:tc>
          <w:tcPr>
            <w:tcW w:w="643" w:type="pct"/>
            <w:noWrap/>
            <w:vAlign w:val="center"/>
          </w:tcPr>
          <w:p w14:paraId="37B11C13">
            <w:pPr>
              <w:pStyle w:val="44"/>
              <w:rPr>
                <w:sz w:val="18"/>
                <w:szCs w:val="20"/>
              </w:rPr>
            </w:pPr>
            <w:r>
              <w:rPr>
                <w:rFonts w:hint="eastAsia"/>
                <w:sz w:val="18"/>
                <w:szCs w:val="20"/>
              </w:rPr>
              <w:t>　</w:t>
            </w:r>
          </w:p>
        </w:tc>
        <w:tc>
          <w:tcPr>
            <w:tcW w:w="1089" w:type="pct"/>
            <w:noWrap/>
            <w:vAlign w:val="center"/>
          </w:tcPr>
          <w:p w14:paraId="208ED35B">
            <w:pPr>
              <w:pStyle w:val="44"/>
              <w:rPr>
                <w:sz w:val="18"/>
                <w:szCs w:val="20"/>
              </w:rPr>
            </w:pPr>
            <w:r>
              <w:rPr>
                <w:rFonts w:hint="eastAsia"/>
                <w:sz w:val="18"/>
                <w:szCs w:val="20"/>
              </w:rPr>
              <w:t>　</w:t>
            </w:r>
          </w:p>
        </w:tc>
        <w:tc>
          <w:tcPr>
            <w:tcW w:w="721" w:type="pct"/>
            <w:noWrap/>
            <w:vAlign w:val="center"/>
          </w:tcPr>
          <w:p w14:paraId="224F045B">
            <w:pPr>
              <w:pStyle w:val="44"/>
              <w:rPr>
                <w:sz w:val="18"/>
                <w:szCs w:val="20"/>
              </w:rPr>
            </w:pPr>
            <w:r>
              <w:rPr>
                <w:rFonts w:hint="eastAsia"/>
                <w:sz w:val="18"/>
                <w:szCs w:val="20"/>
              </w:rPr>
              <w:t>　</w:t>
            </w:r>
          </w:p>
        </w:tc>
        <w:tc>
          <w:tcPr>
            <w:tcW w:w="897" w:type="pct"/>
            <w:noWrap/>
            <w:vAlign w:val="center"/>
          </w:tcPr>
          <w:p w14:paraId="4C66D6AC">
            <w:pPr>
              <w:pStyle w:val="44"/>
              <w:rPr>
                <w:sz w:val="18"/>
                <w:szCs w:val="20"/>
              </w:rPr>
            </w:pPr>
            <w:r>
              <w:rPr>
                <w:rFonts w:hint="eastAsia"/>
                <w:sz w:val="18"/>
                <w:szCs w:val="20"/>
              </w:rPr>
              <w:t>　</w:t>
            </w:r>
          </w:p>
        </w:tc>
        <w:tc>
          <w:tcPr>
            <w:tcW w:w="617" w:type="pct"/>
            <w:vAlign w:val="center"/>
          </w:tcPr>
          <w:p w14:paraId="47D6B9BA">
            <w:pPr>
              <w:pStyle w:val="44"/>
              <w:rPr>
                <w:sz w:val="18"/>
                <w:szCs w:val="20"/>
              </w:rPr>
            </w:pPr>
            <w:r>
              <w:rPr>
                <w:rFonts w:hint="eastAsia"/>
                <w:sz w:val="18"/>
                <w:szCs w:val="20"/>
              </w:rPr>
              <w:t>约束性</w:t>
            </w:r>
          </w:p>
        </w:tc>
      </w:tr>
    </w:tbl>
    <w:p w14:paraId="65492829">
      <w:pPr>
        <w:ind w:firstLine="480"/>
      </w:pPr>
    </w:p>
    <w:p w14:paraId="477078A4">
      <w:pPr>
        <w:pStyle w:val="3"/>
        <w:rPr>
          <w:rFonts w:hint="eastAsia"/>
        </w:rPr>
      </w:pPr>
      <w:bookmarkStart w:id="9" w:name="_Toc225770683"/>
      <w:r>
        <w:t>1.2存在主要问题</w:t>
      </w:r>
      <w:bookmarkEnd w:id="9"/>
    </w:p>
    <w:p w14:paraId="2CC12A1F">
      <w:pPr>
        <w:pStyle w:val="4"/>
      </w:pPr>
      <w:r>
        <w:rPr>
          <w:rFonts w:hint="eastAsia"/>
        </w:rPr>
        <w:t>1.2.1主要河流</w:t>
      </w:r>
      <w:r>
        <w:rPr>
          <w:rFonts w:hint="eastAsia"/>
          <w:lang w:eastAsia="zh-CN"/>
        </w:rPr>
        <w:t>防汛</w:t>
      </w:r>
      <w:r>
        <w:rPr>
          <w:rFonts w:hint="eastAsia"/>
        </w:rPr>
        <w:t>体系尚未完善</w:t>
      </w:r>
    </w:p>
    <w:p w14:paraId="0979B51E">
      <w:pPr>
        <w:ind w:firstLine="480"/>
      </w:pPr>
      <w:r>
        <w:rPr>
          <w:rFonts w:hint="eastAsia"/>
        </w:rPr>
        <w:t>近年来，皮山县结合区域特点，初步构建了以流域为单元的</w:t>
      </w:r>
      <w:r>
        <w:rPr>
          <w:rFonts w:hint="eastAsia"/>
          <w:lang w:eastAsia="zh-CN"/>
        </w:rPr>
        <w:t>防汛</w:t>
      </w:r>
      <w:r>
        <w:rPr>
          <w:rFonts w:hint="eastAsia"/>
        </w:rPr>
        <w:t>工程体系，按照“库堤结合”的</w:t>
      </w:r>
      <w:r>
        <w:rPr>
          <w:rFonts w:hint="eastAsia"/>
          <w:lang w:eastAsia="zh-CN"/>
        </w:rPr>
        <w:t>防汛</w:t>
      </w:r>
      <w:r>
        <w:rPr>
          <w:rFonts w:hint="eastAsia"/>
        </w:rPr>
        <w:t>工程总体布局，陆续对皮山河、桑株河、杜瓦河等中小河流险工段以及山洪灾害防治县进行综合治理，洪灾损失逐步下降，但</w:t>
      </w:r>
      <w:r>
        <w:rPr>
          <w:rFonts w:hint="eastAsia"/>
          <w:lang w:eastAsia="zh-CN"/>
        </w:rPr>
        <w:t>防汛</w:t>
      </w:r>
      <w:r>
        <w:rPr>
          <w:rFonts w:hint="eastAsia"/>
        </w:rPr>
        <w:t>系统治理仍存在薄弱环节、</w:t>
      </w:r>
      <w:r>
        <w:rPr>
          <w:rFonts w:hint="eastAsia"/>
          <w:lang w:eastAsia="zh-CN"/>
        </w:rPr>
        <w:t>防汛</w:t>
      </w:r>
      <w:r>
        <w:rPr>
          <w:rFonts w:hint="eastAsia"/>
        </w:rPr>
        <w:t>减灾体系仍不完善，水资源统筹调配能力不高，水利工程互联互通和协同融合不够，安全绿色智慧发展亟待加强，水利公共服务水平和质量效率有待提升，水网系统性综合性、强韧性还需加强。</w:t>
      </w:r>
    </w:p>
    <w:p w14:paraId="1D25E8D0">
      <w:pPr>
        <w:ind w:firstLine="480"/>
      </w:pPr>
      <w:r>
        <w:rPr>
          <w:rFonts w:hint="eastAsia"/>
        </w:rPr>
        <w:t>在</w:t>
      </w:r>
      <w:r>
        <w:rPr>
          <w:rFonts w:hint="eastAsia"/>
          <w:lang w:eastAsia="zh-CN"/>
        </w:rPr>
        <w:t>防汛</w:t>
      </w:r>
      <w:r>
        <w:rPr>
          <w:rFonts w:hint="eastAsia"/>
        </w:rPr>
        <w:t>工程体系方面，流域洪水调控能力不足，河流治理需求大，现状河道治理率为74.34%，河流水系众多，治理难度大；重点河流河道</w:t>
      </w:r>
      <w:r>
        <w:rPr>
          <w:rFonts w:hint="eastAsia"/>
          <w:lang w:eastAsia="zh-CN"/>
        </w:rPr>
        <w:t>防汛</w:t>
      </w:r>
      <w:r>
        <w:rPr>
          <w:rFonts w:hint="eastAsia"/>
        </w:rPr>
        <w:t>工程建设任务尚未完成，河道</w:t>
      </w:r>
      <w:r>
        <w:rPr>
          <w:rFonts w:hint="eastAsia"/>
          <w:lang w:eastAsia="zh-CN"/>
        </w:rPr>
        <w:t>防汛</w:t>
      </w:r>
      <w:r>
        <w:rPr>
          <w:rFonts w:hint="eastAsia"/>
        </w:rPr>
        <w:t>标准不高，沿河乡、镇、居民点以及农田仍存在较多短板，河流主要险工段治理工作任重道远；</w:t>
      </w:r>
      <w:r>
        <w:rPr>
          <w:rFonts w:hint="eastAsia"/>
          <w:lang w:eastAsia="zh-CN"/>
        </w:rPr>
        <w:t>防汛</w:t>
      </w:r>
      <w:r>
        <w:rPr>
          <w:rFonts w:hint="eastAsia"/>
        </w:rPr>
        <w:t>体系不完善，</w:t>
      </w:r>
      <w:r>
        <w:rPr>
          <w:rFonts w:hint="eastAsia"/>
          <w:lang w:eastAsia="zh-CN"/>
        </w:rPr>
        <w:t>防汛</w:t>
      </w:r>
      <w:r>
        <w:rPr>
          <w:rFonts w:hint="eastAsia"/>
        </w:rPr>
        <w:t>标准低，未达到国家</w:t>
      </w:r>
      <w:r>
        <w:rPr>
          <w:rFonts w:hint="eastAsia"/>
          <w:lang w:eastAsia="zh-CN"/>
        </w:rPr>
        <w:t>防汛</w:t>
      </w:r>
      <w:r>
        <w:rPr>
          <w:rFonts w:hint="eastAsia"/>
        </w:rPr>
        <w:t>标准提出的</w:t>
      </w:r>
      <w:r>
        <w:rPr>
          <w:rFonts w:hint="eastAsia"/>
          <w:lang w:eastAsia="zh-CN"/>
        </w:rPr>
        <w:t>防汛</w:t>
      </w:r>
      <w:r>
        <w:rPr>
          <w:rFonts w:hint="eastAsia"/>
        </w:rPr>
        <w:t>保护要求。</w:t>
      </w:r>
    </w:p>
    <w:p w14:paraId="52612DC8">
      <w:pPr>
        <w:ind w:firstLine="480"/>
      </w:pPr>
      <w:r>
        <w:rPr>
          <w:rFonts w:hint="eastAsia"/>
        </w:rPr>
        <w:t>在</w:t>
      </w:r>
      <w:r>
        <w:rPr>
          <w:rFonts w:hint="eastAsia"/>
          <w:lang w:eastAsia="zh-CN"/>
        </w:rPr>
        <w:t>防汛</w:t>
      </w:r>
      <w:r>
        <w:rPr>
          <w:rFonts w:hint="eastAsia"/>
        </w:rPr>
        <w:t>治理体系方面，中小河流达标治理率仍然较低，山洪沟治理更是严重滞后，沿昆仑山北坡有山洪灾害防治区，分布着众多山洪沟，10条重点山洪沟对区域城镇、重要设施、乡村、农田、渠道等构成严重威胁，目前仅有2条山洪沟进行治理，完成治理率仅为18%，不能满足山洪灾害防御需求，暴雨山洪危害严重，部分大中型水库和水闸存在安全隐患。自动监测系统、监测预警平台、预报预警系统、群测群防体系仍未完全建立，</w:t>
      </w:r>
      <w:r>
        <w:rPr>
          <w:rFonts w:hint="eastAsia"/>
          <w:lang w:eastAsia="zh-CN"/>
        </w:rPr>
        <w:t>防汛</w:t>
      </w:r>
      <w:r>
        <w:rPr>
          <w:rFonts w:hint="eastAsia"/>
        </w:rPr>
        <w:t>减灾系统治理能力仍显不足。</w:t>
      </w:r>
    </w:p>
    <w:p w14:paraId="752630AA">
      <w:pPr>
        <w:pStyle w:val="4"/>
      </w:pPr>
      <w:r>
        <w:rPr>
          <w:rFonts w:hint="eastAsia"/>
        </w:rPr>
        <w:t>1.2.2水资源时空分布不均</w:t>
      </w:r>
    </w:p>
    <w:p w14:paraId="5525CFE2">
      <w:pPr>
        <w:ind w:firstLine="480"/>
      </w:pPr>
      <w:r>
        <w:rPr>
          <w:rFonts w:hint="eastAsia"/>
        </w:rPr>
        <w:t>皮山县水资源总量丰富，调蓄工程不足，流域区域间水资源调配能力弱，人口经济布局与水资源禀赋不匹配问题尤为突出。水资源夏汛冬枯，汛期(6～9月)水资源量占全年近70%左右，径流高峰期与作物高需水时期不匹配，部分河流多年平均径流量较小，来水主要集中在汛期，峰高时短，有水难用。非常规水源利用量小，非常规水源供水占比仅为1%；城乡、农村供水工程有待巩固提升；灌区输配水体系不完善，部分灌溉工程老旧失修，供水安全保障能力有待加强。</w:t>
      </w:r>
    </w:p>
    <w:p w14:paraId="26A5011F">
      <w:pPr>
        <w:pStyle w:val="4"/>
      </w:pPr>
      <w:r>
        <w:rPr>
          <w:rFonts w:hint="eastAsia"/>
        </w:rPr>
        <w:t>1.2.3县域内水资源调配能力弱、调蓄工程实际调节能力有限</w:t>
      </w:r>
    </w:p>
    <w:p w14:paraId="2328CAF2">
      <w:pPr>
        <w:ind w:firstLine="480"/>
      </w:pPr>
      <w:r>
        <w:rPr>
          <w:rFonts w:hint="eastAsia"/>
        </w:rPr>
        <w:t>水资源调配体系建设尚不完善，不能对标国土生态空间格局的需求，现有水利基础设施建设与生态保护格局尚不匹配，系统完备、安全可靠，集约高效、绿色智能，循环通畅、调控有序的水资源配置网络尚未完整建立，节水优先、空间均衡的水网总体布局尚不完善，用水效益不高，节水水平有待提升。农业用水占用水总量的比例达到93.5%，农业用水占比较高，从干旱区自身要求看，水资源利用效率不高，与干旱缺水地区的资源禀赋条件不相适应，水资源开发利用以农业用水为主，用水结构有待优化。</w:t>
      </w:r>
    </w:p>
    <w:p w14:paraId="6EFE60BB">
      <w:pPr>
        <w:pStyle w:val="4"/>
      </w:pPr>
      <w:r>
        <w:rPr>
          <w:rFonts w:hint="eastAsia"/>
        </w:rPr>
        <w:t>1.2.4灌区整体水资源利用效率低、还需大力改善灌溉条件</w:t>
      </w:r>
    </w:p>
    <w:p w14:paraId="2FD1D654">
      <w:pPr>
        <w:ind w:firstLine="480"/>
      </w:pPr>
      <w:r>
        <w:rPr>
          <w:rFonts w:hint="eastAsia"/>
        </w:rPr>
        <w:t>根据灌区水利工程现状，灌区现状年总干渠、干渠经过多年中型灌区、骨干渠道防渗改建、小型农田水利工程的实施，灌区整体骨干渠系防渗率较高，但末级渠系防渗率较低，总体防渗率57%，根据灌溉水利用系数为0.58，高效节水灌溉率仅为25%，灌区输配水体系尚不完善，皮山河灌区未列入大中型灌区名录桑株河中型灌区节水配套与现代化改造进程缓慢，骨干渠道输水线路长，蒸发渗漏损失量大，水资源节约集约利用能力有待提升。水源工程缺乏，总体调蓄能力有限，水资源时空分布不均，抵御旱灾能力有限。</w:t>
      </w:r>
    </w:p>
    <w:p w14:paraId="201819AD">
      <w:pPr>
        <w:pStyle w:val="4"/>
      </w:pPr>
      <w:r>
        <w:rPr>
          <w:rFonts w:hint="eastAsia"/>
        </w:rPr>
        <w:t>1.2.5还需加强水土保持、水生态治理及防沙治沙力度</w:t>
      </w:r>
    </w:p>
    <w:p w14:paraId="579DCE6C">
      <w:pPr>
        <w:ind w:firstLine="482"/>
        <w:rPr>
          <w:b/>
          <w:bCs/>
        </w:rPr>
      </w:pPr>
      <w:r>
        <w:rPr>
          <w:rFonts w:hint="eastAsia"/>
          <w:b/>
          <w:bCs/>
        </w:rPr>
        <w:t>1、水资源时空分布不均致使区域生态环境脆弱。</w:t>
      </w:r>
    </w:p>
    <w:p w14:paraId="5C04F780">
      <w:pPr>
        <w:ind w:firstLine="480"/>
        <w:rPr>
          <w:bCs/>
        </w:rPr>
      </w:pPr>
      <w:r>
        <w:rPr>
          <w:rFonts w:hint="eastAsia"/>
          <w:bCs/>
        </w:rPr>
        <w:t>由于水资源时空分布很不均衡，区域水资源匮乏，生态环境脆弱，极易发生草地退化及土地荒漠化。</w:t>
      </w:r>
    </w:p>
    <w:p w14:paraId="4597C36A">
      <w:pPr>
        <w:ind w:firstLine="482"/>
        <w:rPr>
          <w:b/>
          <w:bCs/>
        </w:rPr>
      </w:pPr>
      <w:r>
        <w:rPr>
          <w:rFonts w:hint="eastAsia"/>
          <w:b/>
          <w:bCs/>
        </w:rPr>
        <w:t>2、水资源不合理开发利用加剧生态环境恶化。</w:t>
      </w:r>
    </w:p>
    <w:p w14:paraId="6A309225">
      <w:pPr>
        <w:ind w:firstLine="480"/>
        <w:rPr>
          <w:bCs/>
        </w:rPr>
      </w:pPr>
      <w:r>
        <w:rPr>
          <w:rFonts w:hint="eastAsia"/>
          <w:bCs/>
        </w:rPr>
        <w:t>近几十年来，皮山县在加快水资源开发利用的同时，却往往忽视了对生态环境的保护，致使这些地区生态环境进一步恶化。一是河流流程缩短。上中游灌区引走大量的河水，使得下游水量减少，流程缩短；二是天然林面积有缩小的趋势。在干旱、半干旱气候条件下，一般难以形成自然植被，但由于河流发育与滋润，在河流的两岸形成了主干“绿色走廊”，但随着人类对水资源不合理的开发利用，减少了自然植被赖以生存的水分，导致河流两岸天然林衰退，植被覆盖率降低；三是水土流失问题加重。由于人类不适当活动，造成地面植被破坏，加速了干旱地区生态环境不断恶化。</w:t>
      </w:r>
    </w:p>
    <w:p w14:paraId="64639112">
      <w:pPr>
        <w:pStyle w:val="4"/>
      </w:pPr>
      <w:r>
        <w:rPr>
          <w:rFonts w:hint="eastAsia"/>
        </w:rPr>
        <w:t>1.2.6灌区信息化使用率低、无法有效转化为生产力、制约灌区高质量发展</w:t>
      </w:r>
    </w:p>
    <w:p w14:paraId="2388948F">
      <w:pPr>
        <w:ind w:firstLine="480"/>
      </w:pPr>
      <w:r>
        <w:rPr>
          <w:rFonts w:hint="eastAsia"/>
        </w:rPr>
        <w:t>皮山县信息化基础设施建设有待加强，灌区量测水设施还存在短板，无法实现自动化精准计量。灌区信息化体系尚不完善，水资源监测、河湖监管均没有实施信息化建设，无法及时有效采集水情信息，无法动态监管河道管理保护，水量调度未实行信息化管理。水利管理基本处于人工管理阶段，无法及时有效采集水情信息，无法动态监管河道管理保护，对供水、用水、排水、水质、生态、经济等方面全过程、全方位的水资源信息收集与整理仍在初步探索阶段,信息传递、处理仍然以传统方式进行。数字化智慧化水平刚刚起步，缺乏统一平台，业务应用功能支撑能力不足，防汛抗旱调度、水资源调配、水生态调度与实现预报、预警、预演、预案“四预”功能还有一定差距，智慧化决策支撑能力不足。</w:t>
      </w:r>
    </w:p>
    <w:p w14:paraId="40FA37D7">
      <w:pPr>
        <w:widowControl/>
        <w:spacing w:line="240" w:lineRule="auto"/>
        <w:ind w:firstLine="0" w:firstLineChars="0"/>
        <w:jc w:val="left"/>
        <w:rPr>
          <w:rFonts w:ascii="Times New Roman" w:hAnsi="Times New Roman" w:eastAsia="黑体"/>
          <w:b/>
          <w:bCs/>
          <w:snapToGrid w:val="0"/>
          <w:kern w:val="44"/>
          <w:sz w:val="36"/>
          <w:szCs w:val="44"/>
        </w:rPr>
      </w:pPr>
      <w:r>
        <w:br w:type="page"/>
      </w:r>
    </w:p>
    <w:p w14:paraId="1F0886BA">
      <w:pPr>
        <w:pStyle w:val="2"/>
      </w:pPr>
      <w:bookmarkStart w:id="10" w:name="_Toc225770684"/>
      <w:r>
        <w:rPr>
          <w:rFonts w:hint="eastAsia"/>
        </w:rPr>
        <w:t>2</w:t>
      </w:r>
      <w:r>
        <w:t xml:space="preserve"> “十五五”期间水利改革发展形势</w:t>
      </w:r>
      <w:bookmarkEnd w:id="10"/>
    </w:p>
    <w:p w14:paraId="25255102">
      <w:pPr>
        <w:pStyle w:val="3"/>
        <w:rPr>
          <w:rFonts w:hint="eastAsia"/>
        </w:rPr>
      </w:pPr>
      <w:bookmarkStart w:id="11" w:name="_Toc225770685"/>
      <w:bookmarkStart w:id="12" w:name="_Toc25103_WPSOffice_Level3"/>
      <w:bookmarkStart w:id="13" w:name="_Toc25040_WPSOffice_Level3"/>
      <w:r>
        <w:rPr>
          <w:rFonts w:hint="eastAsia"/>
        </w:rPr>
        <w:t>2</w:t>
      </w:r>
      <w:r>
        <w:t>.1新老水问题交织</w:t>
      </w:r>
      <w:bookmarkEnd w:id="11"/>
      <w:bookmarkEnd w:id="12"/>
      <w:bookmarkEnd w:id="13"/>
    </w:p>
    <w:p w14:paraId="5C6049AA">
      <w:pPr>
        <w:ind w:firstLine="480"/>
      </w:pPr>
      <w:r>
        <w:rPr>
          <w:rFonts w:hint="eastAsia"/>
        </w:rPr>
        <w:t>1.传统治水老问题</w:t>
      </w:r>
    </w:p>
    <w:p w14:paraId="74F6D9A5">
      <w:pPr>
        <w:ind w:firstLine="480"/>
      </w:pPr>
      <w:r>
        <w:rPr>
          <w:rFonts w:hint="eastAsia"/>
        </w:rPr>
        <w:t>经过几十年的建设，皮山县</w:t>
      </w:r>
      <w:r>
        <w:rPr>
          <w:rFonts w:hint="eastAsia"/>
          <w:lang w:eastAsia="zh-CN"/>
        </w:rPr>
        <w:t>防汛</w:t>
      </w:r>
      <w:r>
        <w:rPr>
          <w:rFonts w:hint="eastAsia"/>
        </w:rPr>
        <w:t>减灾能力有所提升，但与新形</w:t>
      </w:r>
      <w:r>
        <w:rPr>
          <w:rFonts w:hint="eastAsia"/>
          <w:lang w:eastAsia="zh-CN"/>
        </w:rPr>
        <w:t>势</w:t>
      </w:r>
      <w:r>
        <w:rPr>
          <w:rFonts w:hint="eastAsia"/>
        </w:rPr>
        <w:t>，新要求相比，仍存在中小河流，山洪灾害，病险水闸等突出薄弱环节。中小河流</w:t>
      </w:r>
      <w:r>
        <w:rPr>
          <w:rFonts w:hint="eastAsia"/>
          <w:lang w:eastAsia="zh-CN"/>
        </w:rPr>
        <w:t>防汛</w:t>
      </w:r>
      <w:r>
        <w:rPr>
          <w:rFonts w:hint="eastAsia"/>
        </w:rPr>
        <w:t>基础设施薄弱，没有形成体系，整体</w:t>
      </w:r>
      <w:r>
        <w:rPr>
          <w:rFonts w:hint="eastAsia"/>
          <w:lang w:eastAsia="zh-CN"/>
        </w:rPr>
        <w:t>防汛</w:t>
      </w:r>
      <w:r>
        <w:rPr>
          <w:rFonts w:hint="eastAsia"/>
        </w:rPr>
        <w:t>标准低；山洪灾害预警及监测能力薄弱，威胁着人民生命和财产安全；随着乡村及城镇化建设，洪水灾害造成的影响凸显。由于河道泥沙含量大，大部分水库存在淤积现象，水库有效库容减少，灌溉效益逐步减弱；部分水闸带病运行，工程管理不便。</w:t>
      </w:r>
    </w:p>
    <w:p w14:paraId="3D087572">
      <w:pPr>
        <w:ind w:firstLine="480"/>
      </w:pPr>
      <w:r>
        <w:rPr>
          <w:rFonts w:hint="eastAsia"/>
        </w:rPr>
        <w:t>皮山县</w:t>
      </w:r>
      <w:r>
        <w:t>3</w:t>
      </w:r>
      <w:r>
        <w:rPr>
          <w:rFonts w:hint="eastAsia"/>
        </w:rPr>
        <w:t>条中小河流中均建有山区控制性枢纽工程，但均处于带病运行。桑株水库建于上世纪7</w:t>
      </w:r>
      <w:r>
        <w:t>0</w:t>
      </w:r>
      <w:r>
        <w:rPr>
          <w:rFonts w:hint="eastAsia"/>
        </w:rPr>
        <w:t>年代，水库兴利库容不足5</w:t>
      </w:r>
      <w:r>
        <w:t>0</w:t>
      </w:r>
      <w:r>
        <w:rPr>
          <w:rFonts w:hint="eastAsia"/>
        </w:rPr>
        <w:t>%，坝体渗漏、水库淤积问题严重；杜瓦河杜瓦水库、阿依库木水库虽经过除险加固，经过一定时间运行，水库基本已无调节作用；雅普泉水库淤积严重，新建阿克肖水库一定程度上缓解了皮山河出山口至雅普泉水库区间的水资源调配问题，但配套灌区配套工程不完善，水库的灌溉效益很难发挥。水资源配置的骨干网络不完善，相对皮山县水资源短缺问题，水资源得不到充分利用。皮山县农业在各业耗水中占9</w:t>
      </w:r>
      <w:r>
        <w:t>6.3</w:t>
      </w:r>
      <w:r>
        <w:rPr>
          <w:rFonts w:hint="eastAsia"/>
        </w:rPr>
        <w:t>%，农业用水方式还比较粗放，用水结构不合理，用水效率不高，使得皮山县万元GDP用水量远高于全疆平均水平。</w:t>
      </w:r>
    </w:p>
    <w:p w14:paraId="088E5C7A">
      <w:pPr>
        <w:ind w:firstLine="480"/>
      </w:pPr>
      <w:r>
        <w:rPr>
          <w:rFonts w:hint="eastAsia"/>
        </w:rPr>
        <w:t>2.外部条件变化引起的新问题</w:t>
      </w:r>
    </w:p>
    <w:p w14:paraId="587E616D">
      <w:pPr>
        <w:ind w:firstLine="480"/>
      </w:pPr>
      <w:r>
        <w:rPr>
          <w:rFonts w:hint="eastAsia"/>
        </w:rPr>
        <w:t>随着皮山县经济社会发展，各业对水的需求增加，现状粗放低效的用水方式，加剧了水资源短缺。农业用水量占据经济社会用水量</w:t>
      </w:r>
      <w:r>
        <w:t>96.33</w:t>
      </w:r>
      <w:r>
        <w:rPr>
          <w:rFonts w:hint="eastAsia"/>
        </w:rPr>
        <w:t>%，农业过度开发，农业用水挤占生态生用水，人工绿洲扩大，皮山县县城及平原灌区周边天然绿洲萎缩。现状农业经济用水超控制指标(2030年，“三条红线”用水指标</w:t>
      </w:r>
      <w:r>
        <w:t>4.8153</w:t>
      </w:r>
      <w:r>
        <w:rPr>
          <w:rFonts w:hint="eastAsia"/>
        </w:rPr>
        <w:t>亿m</w:t>
      </w:r>
      <w:r>
        <w:rPr>
          <w:rFonts w:hint="eastAsia"/>
          <w:vertAlign w:val="superscript"/>
        </w:rPr>
        <w:t>3</w:t>
      </w:r>
      <w:r>
        <w:rPr>
          <w:rFonts w:hint="eastAsia"/>
        </w:rPr>
        <w:t>，其中地表水</w:t>
      </w:r>
      <w:r>
        <w:t>4.19</w:t>
      </w:r>
      <w:r>
        <w:rPr>
          <w:rFonts w:hint="eastAsia"/>
        </w:rPr>
        <w:t>亿m</w:t>
      </w:r>
      <w:r>
        <w:rPr>
          <w:rFonts w:hint="eastAsia"/>
          <w:vertAlign w:val="superscript"/>
        </w:rPr>
        <w:t>3</w:t>
      </w:r>
      <w:r>
        <w:rPr>
          <w:rFonts w:hint="eastAsia"/>
        </w:rPr>
        <w:t>)；流域间和城乡之间水利基础设施发展不均衡。灌区内地膜及化肥的长期使用造成农业面源污染加重，农村生活污水排放及垃圾处理不规范，水生态环境受损。</w:t>
      </w:r>
    </w:p>
    <w:p w14:paraId="036C79C7">
      <w:pPr>
        <w:ind w:firstLine="480"/>
      </w:pPr>
      <w:r>
        <w:rPr>
          <w:rFonts w:hint="eastAsia"/>
        </w:rPr>
        <w:t>皮山县在未来发展中水资源消耗及污染排放仍可能存在一定程度增加，由此带来的</w:t>
      </w:r>
      <w:r>
        <w:rPr>
          <w:rFonts w:hint="eastAsia"/>
          <w:lang w:eastAsia="zh-CN"/>
        </w:rPr>
        <w:t>污</w:t>
      </w:r>
      <w:r>
        <w:rPr>
          <w:rFonts w:hint="eastAsia"/>
        </w:rPr>
        <w:t>水问题更加严峻，水安全问题凸显，水治理新问题也越来越突出。</w:t>
      </w:r>
    </w:p>
    <w:p w14:paraId="73887F56">
      <w:pPr>
        <w:ind w:firstLine="480"/>
      </w:pPr>
      <w:r>
        <w:rPr>
          <w:rFonts w:hint="eastAsia"/>
        </w:rPr>
        <w:t xml:space="preserve">3.水利发展新要求、新任务及其新内涵 </w:t>
      </w:r>
    </w:p>
    <w:p w14:paraId="568A0159">
      <w:pPr>
        <w:ind w:firstLine="480"/>
      </w:pPr>
      <w:r>
        <w:rPr>
          <w:rFonts w:hint="eastAsia"/>
        </w:rPr>
        <w:t>水利是经济社会发展的命脉，新时期根据</w:t>
      </w:r>
      <w:r>
        <w:rPr>
          <w:rFonts w:hint="eastAsia"/>
          <w:lang w:eastAsia="zh-CN"/>
        </w:rPr>
        <w:t>习近平</w:t>
      </w:r>
      <w:r>
        <w:rPr>
          <w:rFonts w:hint="eastAsia"/>
        </w:rPr>
        <w:t>总书记“十六字”治水方针和水利改革发展“高质量，智慧化”总基调，皮山县水利发展面临新形势要求。</w:t>
      </w:r>
    </w:p>
    <w:p w14:paraId="07629DF5">
      <w:pPr>
        <w:ind w:firstLine="480"/>
      </w:pPr>
      <w:r>
        <w:rPr>
          <w:rFonts w:hint="eastAsia"/>
        </w:rPr>
        <w:t>新要求：皮山县水利经过多年的建设，在农村饮水、</w:t>
      </w:r>
      <w:r>
        <w:rPr>
          <w:rFonts w:hint="eastAsia"/>
          <w:lang w:eastAsia="zh-CN"/>
        </w:rPr>
        <w:t>防汛</w:t>
      </w:r>
      <w:r>
        <w:rPr>
          <w:rFonts w:hint="eastAsia"/>
        </w:rPr>
        <w:t>减灾、灌溉供水、生态建设和保护方面为发展地方经济发挥了巨大的社会效应和经济效益。但是皮山县水利发展存在基础设施薄弱，水利行业管理体制机制不健全问题，皮山县应加大水利建设力度，改变以往重建轻管的思想意识，加强水利建设管理，为皮山县经济发展提供坚实支撑和</w:t>
      </w:r>
      <w:r>
        <w:rPr>
          <w:rFonts w:hint="eastAsia"/>
          <w:lang w:eastAsia="zh-CN"/>
        </w:rPr>
        <w:t>保障</w:t>
      </w:r>
      <w:r>
        <w:rPr>
          <w:rFonts w:hint="eastAsia"/>
        </w:rPr>
        <w:t>，助力脱贫攻坚奔小康。</w:t>
      </w:r>
    </w:p>
    <w:p w14:paraId="6D5285AF">
      <w:pPr>
        <w:ind w:firstLine="480"/>
      </w:pPr>
      <w:r>
        <w:rPr>
          <w:rFonts w:hint="eastAsia"/>
        </w:rPr>
        <w:t>皮山县水利发展在争取国家稳定水利投入的同时，积极加强融资力度，加快推进山区水利枢纽工程建设，优化水资源配置，增强区域供水保障能力。推进节水型社会建设，重点抓农业节水，加快现代化灌区建设，优化农业结构增强农业产出效益。切实把农业节水量用于发展更高效的产业，提高经济社会用水效益，达到节水良性循环。</w:t>
      </w:r>
    </w:p>
    <w:p w14:paraId="11DF87EF">
      <w:pPr>
        <w:ind w:firstLine="480"/>
      </w:pPr>
      <w:r>
        <w:rPr>
          <w:rFonts w:hint="eastAsia"/>
        </w:rPr>
        <w:t>新任务：我国治水主要矛盾从人民对除水害兴水利的需求与水利工程能力不足之间的矛盾，转化为人民对水资源水生态水环境的需求与水利行业监管能力不足之间的矛盾。 “十五五” 期间，皮山县水利局将在水利工程高质量发展方面发挥引领作用，切实推进水利工程智慧化进程。在水利行业强监管中做好支撑保障工作，全面推进水利各项工作。</w:t>
      </w:r>
    </w:p>
    <w:p w14:paraId="476E8AF4">
      <w:pPr>
        <w:ind w:firstLine="480"/>
      </w:pPr>
      <w:r>
        <w:rPr>
          <w:rFonts w:hint="eastAsia"/>
        </w:rPr>
        <w:t>新内涵：皮山县位于塔克拉玛干沙漠南缘，生态环境脆弱，绿洲外围防风林体系起着屏障保护作用，维护皮山县生态环境，保护皮山县的国民经济发展。近年来人工绿洲在扩大的同时，天然绿洲在萎缩，协调好人工绿洲与天然绿洲的关系，维护生态平衡，加强生态保护屏障，防止皮山县土地荒漠化，创建皮山较好的生存环境，是皮山县治水工作赋予了新内涵。</w:t>
      </w:r>
    </w:p>
    <w:p w14:paraId="76D59624">
      <w:pPr>
        <w:ind w:firstLine="480"/>
      </w:pPr>
      <w:r>
        <w:rPr>
          <w:rFonts w:hint="eastAsia"/>
        </w:rPr>
        <w:t>“十五五”期间，以科学发展观指导皮山县水生态文明建设，落实自治区及和田地区生态文明建设战略部署，把生态文明理念融入到水资源开发、利用、治理、配置、节约、保护的各方面和水利规划、建设、管理的各环节；坚持节约优先、保护优先和自然修复为主的方针，通过转变水利发展工作思路、重视水利建设生态环境保护、加强水生态系统保护与修复、强化水生态文明建设保障措施。</w:t>
      </w:r>
    </w:p>
    <w:p w14:paraId="7AEDEBAB">
      <w:pPr>
        <w:ind w:firstLine="480"/>
      </w:pPr>
      <w:r>
        <w:rPr>
          <w:rFonts w:hint="eastAsia"/>
        </w:rPr>
        <w:t>水利工程建设对环境的影响应从工程设计、建设及运行等环节，努力把对生态环境的影响降低到最小。在工程设计阶段，应考虑对生态及环境的影响，如大坝设计考虑鱼类洄游修建鱼道等环保措施，加强水利工程的生态环境效益；对水利工程不可避免造成的环境破坏应考虑应对保护措施；施工期间应避免建设同时破坏生态环境，根据环保要求，落实水生态环境保护措施；工程运行阶段，应水生态环境保护的要求，把水利工程对生态环境影响降底到最低。</w:t>
      </w:r>
    </w:p>
    <w:p w14:paraId="2FB626B1">
      <w:pPr>
        <w:ind w:firstLine="480"/>
      </w:pPr>
      <w:r>
        <w:rPr>
          <w:rFonts w:hint="eastAsia"/>
        </w:rPr>
        <w:t>根据皮山县水资源条件和经济社会发展水平，制定与之相适应水生态文明建设目标、措施和指标体系。以水定需、量水而行、因水制宜，推动经济社会发展与水资源水环境承载力相协调。推进生态脆弱河流和地区水生态修复，适度建设水景观。统筹考虑水的资源功能、环境功能、生态功能，合理安排生活、生产和生态用水，协调好上下游、左右岸、地表水和地下水关系，实现水资源的优化配置和高效利用，实现可持续发展。</w:t>
      </w:r>
    </w:p>
    <w:p w14:paraId="23A17F7D">
      <w:pPr>
        <w:ind w:firstLine="480"/>
      </w:pPr>
      <w:r>
        <w:rPr>
          <w:rFonts w:hint="eastAsia"/>
        </w:rPr>
        <w:t>皮山县</w:t>
      </w:r>
      <w:r>
        <w:t>长期困扰社会发展的水资源配置的骨干网络不完善、用水结构不合理、用水效益低、过度开发威胁平原绿洲生态、</w:t>
      </w:r>
      <w:r>
        <w:rPr>
          <w:rFonts w:hint="eastAsia"/>
          <w:lang w:eastAsia="zh-CN"/>
        </w:rPr>
        <w:t>防汛</w:t>
      </w:r>
      <w:r>
        <w:t>基础设施薄弱等传统治水问题仍未解决。与此同时，随着经济社会不断变化，水治理新问题也越来越突出：一是</w:t>
      </w:r>
      <w:r>
        <w:rPr>
          <w:rFonts w:hint="eastAsia"/>
        </w:rPr>
        <w:t>经济社会发展及产业结构调整变化对</w:t>
      </w:r>
      <w:r>
        <w:t>水资源</w:t>
      </w:r>
      <w:r>
        <w:rPr>
          <w:rFonts w:hint="eastAsia"/>
        </w:rPr>
        <w:t>可</w:t>
      </w:r>
      <w:r>
        <w:t>持续利用带来了挑战</w:t>
      </w:r>
      <w:r>
        <w:rPr>
          <w:rFonts w:hint="eastAsia"/>
        </w:rPr>
        <w:t>；</w:t>
      </w:r>
      <w:r>
        <w:t>二是</w:t>
      </w:r>
      <w:r>
        <w:rPr>
          <w:rFonts w:hint="eastAsia"/>
        </w:rPr>
        <w:t>水利基础设施不均衡、不充分；三是河流</w:t>
      </w:r>
      <w:r>
        <w:t>保护利用开发不断呈现出新的情况。新老问题相互交织，给</w:t>
      </w:r>
      <w:r>
        <w:rPr>
          <w:rFonts w:hint="eastAsia"/>
        </w:rPr>
        <w:t>皮山县</w:t>
      </w:r>
      <w:r>
        <w:t>治水兴水赋予了新</w:t>
      </w:r>
      <w:r>
        <w:rPr>
          <w:rFonts w:hint="eastAsia"/>
        </w:rPr>
        <w:t>要求</w:t>
      </w:r>
      <w:r>
        <w:t>。</w:t>
      </w:r>
    </w:p>
    <w:p w14:paraId="05A49603">
      <w:pPr>
        <w:pStyle w:val="3"/>
        <w:rPr>
          <w:rFonts w:hint="eastAsia"/>
        </w:rPr>
      </w:pPr>
      <w:bookmarkStart w:id="14" w:name="_Toc15361_WPSOffice_Level3"/>
      <w:bookmarkStart w:id="15" w:name="_Toc29371_WPSOffice_Level3"/>
      <w:bookmarkStart w:id="16" w:name="_Toc225770686"/>
      <w:r>
        <w:rPr>
          <w:rFonts w:hint="eastAsia"/>
        </w:rPr>
        <w:t>2</w:t>
      </w:r>
      <w:r>
        <w:t>.2</w:t>
      </w:r>
      <w:bookmarkEnd w:id="14"/>
      <w:bookmarkEnd w:id="15"/>
      <w:r>
        <w:rPr>
          <w:rFonts w:hint="eastAsia"/>
        </w:rPr>
        <w:t>保障自治区、和田地区重大战略实施</w:t>
      </w:r>
      <w:bookmarkEnd w:id="16"/>
    </w:p>
    <w:p w14:paraId="6F90A8C1">
      <w:pPr>
        <w:ind w:firstLine="480"/>
      </w:pPr>
      <w:r>
        <w:rPr>
          <w:rFonts w:hint="eastAsia"/>
        </w:rPr>
        <w:t>新疆作为我国西北的战略屏障，是我国向西开放的重要门户，是我国战略资源的重要基地，也是我国现代丝绸之路经济带的重要通道，在国家战略全局中具有特殊重要的战略地位。</w:t>
      </w:r>
    </w:p>
    <w:p w14:paraId="161B9C07">
      <w:pPr>
        <w:ind w:firstLine="480"/>
      </w:pPr>
      <w:r>
        <w:rPr>
          <w:rFonts w:hint="eastAsia"/>
        </w:rPr>
        <w:t>新形势下，根据自治区党委工作部署，需要进一步提升水安全保障水平。响应自治区党委工作部署，皮山县紧紧围绕总目标</w:t>
      </w:r>
      <w:r>
        <w:rPr>
          <w:rFonts w:hint="eastAsia"/>
          <w:lang w:eastAsia="zh-CN"/>
        </w:rPr>
        <w:t>，</w:t>
      </w:r>
      <w:r>
        <w:rPr>
          <w:rFonts w:hint="eastAsia"/>
        </w:rPr>
        <w:t>全面贯彻落实新发展理念；全力推动高质量发展，抓好丝绸之路经济带核心区建设、乡村振兴战略、旅游产业发展三项重点工作。保障新疆重大战略的实施，要求皮山县必须以高质量的水利发展支撑经济社会发展。</w:t>
      </w:r>
    </w:p>
    <w:p w14:paraId="3C3D6F17">
      <w:pPr>
        <w:pStyle w:val="3"/>
        <w:rPr>
          <w:rFonts w:hint="eastAsia"/>
        </w:rPr>
      </w:pPr>
      <w:bookmarkStart w:id="17" w:name="_Toc225770687"/>
      <w:bookmarkStart w:id="18" w:name="_Toc24895_WPSOffice_Level3"/>
      <w:bookmarkStart w:id="19" w:name="_Toc23886_WPSOffice_Level3"/>
      <w:r>
        <w:rPr>
          <w:rFonts w:hint="eastAsia"/>
        </w:rPr>
        <w:t>2</w:t>
      </w:r>
      <w:r>
        <w:t>.3筑牢生态安全屏障</w:t>
      </w:r>
      <w:bookmarkEnd w:id="17"/>
      <w:bookmarkEnd w:id="18"/>
      <w:bookmarkEnd w:id="19"/>
    </w:p>
    <w:p w14:paraId="1BDBA830">
      <w:pPr>
        <w:ind w:firstLine="480"/>
      </w:pPr>
      <w:r>
        <w:rPr>
          <w:rFonts w:hint="eastAsia"/>
        </w:rPr>
        <w:t>构筑生态安全屏障，是建立宜居社会，提升人民群众生活环境</w:t>
      </w:r>
      <w:r>
        <w:t>，</w:t>
      </w:r>
      <w:r>
        <w:rPr>
          <w:rFonts w:hint="eastAsia"/>
        </w:rPr>
        <w:t>构建人与生态和谐统一，实现习近平总书记“绿水青山就是金山银山”的发展理念的重要保障。皮山县位于新疆维吾尔自治区最南部，昆仑山北麓，塔克拉玛干大沙漠南缘，其气候特点是极度干旱的大陆性暖温带沙漠气候全县年平均降水量49.8mm，蒸发量达到2493.4mm。皮山县生态环境脆弱，皮山县属于塔里木河国家级水土流失重点预防区。</w:t>
      </w:r>
      <w:r>
        <w:t>工农业发展所依赖的绿洲分布于沙漠边缘，必须科学配置水资源，全面节约、有效保护和综合管理水资源，合理确定生态保护区的范围、目标和需水总量，系统部署水生态保护修复。亟需建立健全水生态文明制度体系，以水资源的可持续利用支撑经济社会的可持续发展和生态环境持续恢复，促进生态和人居环境和谐发展，加强生态脆弱流域和区域的综合治理与生态修复，实现经济社会发展与生态环境保护相协调。</w:t>
      </w:r>
    </w:p>
    <w:p w14:paraId="54D00351">
      <w:pPr>
        <w:pStyle w:val="3"/>
        <w:rPr>
          <w:rFonts w:hint="eastAsia"/>
        </w:rPr>
      </w:pPr>
      <w:bookmarkStart w:id="20" w:name="_Toc225770688"/>
      <w:bookmarkStart w:id="21" w:name="_Toc21887_WPSOffice_Level3"/>
      <w:bookmarkStart w:id="22" w:name="_Toc5451_WPSOffice_Level3"/>
      <w:r>
        <w:rPr>
          <w:rFonts w:hint="eastAsia"/>
        </w:rPr>
        <w:t>2</w:t>
      </w:r>
      <w:r>
        <w:t>.4推进治理体系和治理能力</w:t>
      </w:r>
      <w:r>
        <w:rPr>
          <w:rFonts w:hint="eastAsia"/>
          <w:lang w:eastAsia="zh-CN"/>
        </w:rPr>
        <w:t>现代</w:t>
      </w:r>
      <w:r>
        <w:t>化</w:t>
      </w:r>
      <w:bookmarkEnd w:id="20"/>
      <w:bookmarkEnd w:id="21"/>
      <w:bookmarkEnd w:id="22"/>
    </w:p>
    <w:p w14:paraId="4B1C1803">
      <w:pPr>
        <w:ind w:firstLine="480"/>
      </w:pPr>
      <w:r>
        <w:rPr>
          <w:rFonts w:hint="eastAsia"/>
        </w:rPr>
        <w:t>皮山县</w:t>
      </w:r>
      <w:r>
        <w:t>水利体制机制与经济社会可持续发展、生态文明建设要求不协调。需不断提高水利治理手段和能力的精准化、精细化、精深化水平，加快完善监测、处理、决策、调控等水治理手段现代化建设。构建有利于实现水利创新、协调、绿色、开放、共享发展的</w:t>
      </w:r>
      <w:r>
        <w:rPr>
          <w:rFonts w:hint="eastAsia"/>
        </w:rPr>
        <w:t>智慧</w:t>
      </w:r>
      <w:r>
        <w:t>化治水体系，完善水利管理与制度体系，保障水利行业的可持续发展。</w:t>
      </w:r>
    </w:p>
    <w:p w14:paraId="0FD1FFE9">
      <w:pPr>
        <w:pStyle w:val="2"/>
      </w:pPr>
      <w:bookmarkStart w:id="23" w:name="_Toc225770689"/>
      <w:r>
        <w:rPr>
          <w:rFonts w:hint="eastAsia"/>
        </w:rPr>
        <w:t>3</w:t>
      </w:r>
      <w:r>
        <w:t xml:space="preserve"> “十五五”水利改革发展总体思路</w:t>
      </w:r>
      <w:bookmarkEnd w:id="23"/>
    </w:p>
    <w:p w14:paraId="065358CD">
      <w:pPr>
        <w:pStyle w:val="3"/>
        <w:rPr>
          <w:rFonts w:hint="eastAsia"/>
        </w:rPr>
      </w:pPr>
      <w:bookmarkStart w:id="24" w:name="_Toc225770690"/>
      <w:r>
        <w:t>3.1指导思想</w:t>
      </w:r>
      <w:bookmarkEnd w:id="24"/>
    </w:p>
    <w:p w14:paraId="474BB44A">
      <w:pPr>
        <w:ind w:firstLine="480"/>
      </w:pPr>
      <w:r>
        <w:rPr>
          <w:rFonts w:hint="eastAsia"/>
        </w:rPr>
        <w:t>坚持以习近平新时代中国特色社会主义思想为指导，全面贯彻党的二十大和二十届历次全会精神，坚定不移践行习近平总书记“节水优先、空间均衡、系统治理、两手发力”治水思路和关于治水重要论述精神，落实中央经济工作会议、中央农村工作会议部署；锚定、推动水利高质量发展、保障我国水安全目标，完整准确全面贯彻新发展理念，以改革创新为根本动力，以满足人民日益增长的水利需求为根本目的，以全面从严治党为根本保障，全面提升水旱灾害防御能力、水资源节约集约利用能力、水资源优化配置能力、江河湖泊生态保护治理能力，推动事关中国式现代化全局的水安全战略任务取得重大突破，为确保基本实现社会主义现代化取得决定性进展做出水利贡献。</w:t>
      </w:r>
    </w:p>
    <w:p w14:paraId="46826B11">
      <w:pPr>
        <w:ind w:firstLine="480"/>
      </w:pPr>
      <w:r>
        <w:rPr>
          <w:rFonts w:hint="eastAsia"/>
        </w:rPr>
        <w:t>积极践行“人与自然和谐共生、绿水青山就是金山银山”的理念，全面提升水安全保障能力。结合皮山县水利现状和特点，着眼于水利改革发展中不平衡不充分的矛盾和问题，着眼于高质量发展对水利基础设施网络建设需求，着眼于人民日益增长的美好生活需要对水资源水生态水环境的需求，按照国家水安全保障和节水行动的新要求，更新规划理念和治水思路。以节水为先，科学高效配置水资源，全面推进节水型社会建设；落实最严格的水资源管理制度，实施水资源总量控制，提高用水效率，促进经济社会发展方式转变；以重点水利工程、民生水利工程建设为突破口，初步构建水安全保障基础设施网络体系；以河流湖泊系统治理和生态修复为着力点，大力推进水生态文明建设，统筹“山水林田湖草沙”系统治理；以推动水利体制机制创新为突破口，构建现代化水利建设管理体制机制，强化依法治水，加强科技兴水；加快推进皮山县“水资源管理统一化、水利投资多元化、水</w:t>
      </w:r>
      <w:r>
        <w:rPr>
          <w:rFonts w:hint="eastAsia"/>
          <w:lang w:eastAsia="zh-CN"/>
        </w:rPr>
        <w:t>利</w:t>
      </w:r>
      <w:r>
        <w:rPr>
          <w:rFonts w:hint="eastAsia"/>
        </w:rPr>
        <w:t>运营市场化、水利管理信息化、水利设施现代化”建设。新时期为皮山县实施乡村振兴战略、生态环境良好和基本实现社会主义现代化阶段目标提供有力的水利支撑和保障，建设富强、民主、文明、和谐、美丽的皮山，建设产业兴旺、生态宜居、乡风文明、治理有效、生活富裕的美丽皮山。</w:t>
      </w:r>
    </w:p>
    <w:p w14:paraId="145246AB">
      <w:pPr>
        <w:pStyle w:val="3"/>
        <w:rPr>
          <w:rFonts w:hint="eastAsia"/>
        </w:rPr>
      </w:pPr>
      <w:bookmarkStart w:id="25" w:name="_Toc225770691"/>
      <w:r>
        <w:rPr>
          <w:rFonts w:hint="eastAsia"/>
        </w:rPr>
        <w:t>3</w:t>
      </w:r>
      <w:r>
        <w:t>.2基本原则</w:t>
      </w:r>
      <w:bookmarkEnd w:id="25"/>
    </w:p>
    <w:p w14:paraId="2FE4F066">
      <w:pPr>
        <w:ind w:firstLine="480"/>
      </w:pPr>
      <w:r>
        <w:rPr>
          <w:rFonts w:hint="eastAsia"/>
        </w:rPr>
        <w:t>充分运用“十四五”水利工作积累的宝贵经验，深入领会党的二十届四中全会明确的“六个坚持”重要原则，认真落实到“十五五”水利工作中。</w:t>
      </w:r>
    </w:p>
    <w:p w14:paraId="4EAC4C29">
      <w:pPr>
        <w:ind w:firstLine="480"/>
      </w:pPr>
      <w:r>
        <w:rPr>
          <w:rFonts w:hint="eastAsia"/>
        </w:rPr>
        <w:t>——坚持习近平总书记治水思路和关于治水重要论述精神。把党的领导贯穿水利工作各方面、全过程，始终在思想上政治上行动上同以习近平同志为核心的党中央保持高度一致，锚定新征程水利工作总目标任务总要求，确保水利工作始终沿着习近平总书记指引的方向前进。</w:t>
      </w:r>
    </w:p>
    <w:p w14:paraId="700FF100">
      <w:pPr>
        <w:ind w:firstLine="480"/>
      </w:pPr>
      <w:r>
        <w:rPr>
          <w:rFonts w:hint="eastAsia"/>
        </w:rPr>
        <w:t>——坚持治水为民、兴水利民。牢记水利为民造福的宗旨使命，贯彻以人民为中心的发展思想，自觉站稳人民立场，下大气力解决好人民群众最关心最直接最现实的水利问题，让水利发展成果更多更公平惠及全体人民。</w:t>
      </w:r>
    </w:p>
    <w:p w14:paraId="6C5E9FB9">
      <w:pPr>
        <w:ind w:firstLine="480"/>
      </w:pPr>
      <w:r>
        <w:rPr>
          <w:rFonts w:hint="eastAsia"/>
        </w:rPr>
        <w:t>——坚持因地制宜发展水利新质生产力。积极推进高水平水利科技自立自强，以完善数字孪生水利体系为龙头，强化水利治理管理数智赋能，推动水利发展形态更高级、基础更牢固、保障更有力、功能更优化。</w:t>
      </w:r>
    </w:p>
    <w:p w14:paraId="147397B2">
      <w:pPr>
        <w:ind w:firstLine="480"/>
      </w:pPr>
      <w:r>
        <w:rPr>
          <w:rFonts w:hint="eastAsia"/>
        </w:rPr>
        <w:t>——坚持统筹水利高质量发展和高水平安全。以新发展理念为引领，以科学的实施路径落实党中央战略部署，健全完善水利高质量发展制度体系，在发展中固安全，在安全中谋发展，强化底线思维、极限思维，提升防范化解</w:t>
      </w:r>
      <w:r>
        <w:rPr>
          <w:rFonts w:hint="eastAsia"/>
          <w:lang w:eastAsia="zh-CN"/>
        </w:rPr>
        <w:t>重大</w:t>
      </w:r>
      <w:r>
        <w:rPr>
          <w:rFonts w:hint="eastAsia"/>
        </w:rPr>
        <w:t>安全风险能力和水平，使水利高质量发展根基更稳、韧性更强。</w:t>
      </w:r>
    </w:p>
    <w:p w14:paraId="5DBA52CF">
      <w:pPr>
        <w:ind w:firstLine="480"/>
      </w:pPr>
      <w:r>
        <w:rPr>
          <w:rFonts w:hint="eastAsia"/>
        </w:rPr>
        <w:t>——坚持全面深化水利改革。遵循治水规律，紧跟时代步伐，贴近发展需求，用改革的办法解决发展中的问题，大力推进治水理念创新、制度创新、政策创新、方法创新，推进水利治理体系和能力现代化。</w:t>
      </w:r>
    </w:p>
    <w:p w14:paraId="60B40EA9">
      <w:pPr>
        <w:ind w:firstLine="480"/>
      </w:pPr>
      <w:r>
        <w:rPr>
          <w:rFonts w:hint="eastAsia"/>
        </w:rPr>
        <w:t>——坚持政府作用和市场机制两只手协同发力。发挥市场在水利治理管理中的有效作用，更好履行战略、规划、标准、政策、监管、服务等政府职能，形成市场作用和政府作用有机统一、相互促进的良好格局。</w:t>
      </w:r>
    </w:p>
    <w:p w14:paraId="3D1F25B9">
      <w:pPr>
        <w:pStyle w:val="3"/>
        <w:rPr>
          <w:rFonts w:hint="eastAsia"/>
        </w:rPr>
      </w:pPr>
      <w:bookmarkStart w:id="26" w:name="_Toc225770692"/>
      <w:r>
        <w:rPr>
          <w:rFonts w:hint="eastAsia"/>
        </w:rPr>
        <w:t>3.3规划范围及规划水平年</w:t>
      </w:r>
      <w:bookmarkEnd w:id="26"/>
    </w:p>
    <w:p w14:paraId="6EF70983">
      <w:pPr>
        <w:ind w:firstLine="480"/>
      </w:pPr>
      <w:r>
        <w:rPr>
          <w:rFonts w:hint="eastAsia"/>
        </w:rPr>
        <w:t>1．规划范围</w:t>
      </w:r>
    </w:p>
    <w:p w14:paraId="1634E898">
      <w:pPr>
        <w:ind w:firstLine="480"/>
      </w:pPr>
      <w:r>
        <w:rPr>
          <w:rFonts w:hint="eastAsia"/>
        </w:rPr>
        <w:t>本次规划范围包括皮山县5镇10乡，涉及全县主要行政村。平原区</w:t>
      </w:r>
      <w:r>
        <w:t>5</w:t>
      </w:r>
      <w:r>
        <w:rPr>
          <w:rFonts w:hint="eastAsia"/>
        </w:rPr>
        <w:t>乡</w:t>
      </w:r>
      <w:r>
        <w:t>2</w:t>
      </w:r>
      <w:r>
        <w:rPr>
          <w:rFonts w:hint="eastAsia"/>
        </w:rPr>
        <w:t>镇为固玛镇、科克铁热克镇、木奎拉乡、木吉镇、乔达乡、藏桂乡、皮亚勒玛乡；山区3镇5乡为桑株镇、杜瓦镇、阔什塔格镇、垴阿巴提塔吉克乡、康克尔乡、克里阳乡、巴什兰干乡、皮西那乡。规划内容包括重点骨干水源工程、农村水利工程、水生态文明，</w:t>
      </w:r>
      <w:r>
        <w:rPr>
          <w:rFonts w:hint="eastAsia"/>
          <w:lang w:eastAsia="zh-CN"/>
        </w:rPr>
        <w:t>防汛</w:t>
      </w:r>
      <w:r>
        <w:rPr>
          <w:rFonts w:hint="eastAsia"/>
        </w:rPr>
        <w:t>减灾、水利信息化五大类。</w:t>
      </w:r>
    </w:p>
    <w:p w14:paraId="06CBC865">
      <w:pPr>
        <w:ind w:firstLine="480"/>
      </w:pPr>
      <w:r>
        <w:rPr>
          <w:rFonts w:hint="eastAsia"/>
        </w:rPr>
        <w:t>2．规划水平年</w:t>
      </w:r>
    </w:p>
    <w:p w14:paraId="4080D3EC">
      <w:pPr>
        <w:ind w:firstLine="480"/>
      </w:pPr>
      <w:r>
        <w:rPr>
          <w:rFonts w:hint="eastAsia"/>
        </w:rPr>
        <w:t>现状基准年：2026年，规划水平年：2030年。</w:t>
      </w:r>
    </w:p>
    <w:p w14:paraId="2653FA17">
      <w:pPr>
        <w:pStyle w:val="3"/>
        <w:rPr>
          <w:rFonts w:hint="eastAsia"/>
        </w:rPr>
      </w:pPr>
      <w:bookmarkStart w:id="27" w:name="_Toc225770693"/>
      <w:r>
        <w:rPr>
          <w:rFonts w:hint="eastAsia"/>
        </w:rPr>
        <w:t>3</w:t>
      </w:r>
      <w:r>
        <w:t>.4发展目标指标</w:t>
      </w:r>
      <w:bookmarkEnd w:id="27"/>
    </w:p>
    <w:p w14:paraId="0BB2BC63">
      <w:pPr>
        <w:ind w:firstLine="480"/>
      </w:pPr>
      <w:r>
        <w:rPr>
          <w:rFonts w:hint="eastAsia"/>
        </w:rPr>
        <w:t>“十五五”水利工作聚焦在，流域</w:t>
      </w:r>
      <w:r>
        <w:rPr>
          <w:rFonts w:hint="eastAsia"/>
          <w:lang w:eastAsia="zh-CN"/>
        </w:rPr>
        <w:t>防汛</w:t>
      </w:r>
      <w:r>
        <w:rPr>
          <w:rFonts w:hint="eastAsia"/>
        </w:rPr>
        <w:t>工程体系逐步完善，现代化雨水情监测预报体系基本建成，水旱灾害防御工作体系全面构建，水旱灾害防御能力大幅提升；现代化水网加快建设，主骨架和大动脉加快推进，骨干输排水通道、重要调蓄</w:t>
      </w:r>
      <w:r>
        <w:rPr>
          <w:rFonts w:hint="eastAsia"/>
          <w:lang w:eastAsia="zh-CN"/>
        </w:rPr>
        <w:t>节</w:t>
      </w:r>
      <w:r>
        <w:rPr>
          <w:rFonts w:hint="eastAsia"/>
        </w:rPr>
        <w:t>点逐步完善，各层级水网融合发展取得明显进展，水资源统筹调配、城乡供水保障能力显著提升；水资源刚性约束全面加强，节水制度政策体系全面落地见效，水资源集约安全利用水平显著提高；河湖生态环境</w:t>
      </w:r>
      <w:r>
        <w:rPr>
          <w:rFonts w:hint="eastAsia"/>
          <w:lang w:eastAsia="zh-CN"/>
        </w:rPr>
        <w:t>质量</w:t>
      </w:r>
      <w:r>
        <w:rPr>
          <w:rFonts w:hint="eastAsia"/>
        </w:rPr>
        <w:t>持续改善，河湖生态系统稳定性和生态服务功能明显增强，重要江河湖库系统治理和生态保护取得新的重大进展；数字孪生水利体系全面构建，数智赋能水利业务“四预”能力大幅提升，水利科技创新能力和支撑保障水平显著提高；水利重点领域和关键环节改革取得新突破，水利法治体系进一步完善，水利治理管理能力体系化推进、系统性提升，确保基本实现水利现代化取得决定性进展。</w:t>
      </w:r>
    </w:p>
    <w:p w14:paraId="5815A563">
      <w:pPr>
        <w:ind w:firstLine="480"/>
      </w:pPr>
      <w:r>
        <w:rPr>
          <w:rFonts w:hint="eastAsia"/>
        </w:rPr>
        <w:t>一是基本实现水旱灾害防御体系和能力现代化取得决定性进展。</w:t>
      </w:r>
    </w:p>
    <w:p w14:paraId="4EE64DA1">
      <w:pPr>
        <w:ind w:firstLine="480"/>
      </w:pPr>
      <w:r>
        <w:rPr>
          <w:rFonts w:hint="eastAsia"/>
        </w:rPr>
        <w:t>全面认知洪水危害性、资源性、功能性，加快转变洪水传统治理管理理念和模式，构建洪水控制、洪水利用、洪水塑造的系统解决方案，完善适应气候变化的现代化水旱灾害防御体系。完善流域</w:t>
      </w:r>
      <w:r>
        <w:rPr>
          <w:rFonts w:hint="eastAsia"/>
          <w:lang w:eastAsia="zh-CN"/>
        </w:rPr>
        <w:t>防汛</w:t>
      </w:r>
      <w:r>
        <w:rPr>
          <w:rFonts w:hint="eastAsia"/>
        </w:rPr>
        <w:t>工程体系，系统性提升水库、河道及堤防、蓄滞洪区防御能力，在</w:t>
      </w:r>
      <w:r>
        <w:rPr>
          <w:rFonts w:hint="eastAsia"/>
          <w:lang w:eastAsia="zh-CN"/>
        </w:rPr>
        <w:t>防汛</w:t>
      </w:r>
      <w:r>
        <w:rPr>
          <w:rFonts w:hint="eastAsia"/>
        </w:rPr>
        <w:t>“咽喉”位置加快实施一批控制性水库，加快推进病险水库除险加固，强化水库库容管理；加快大江大河大湖堤防达标提标建设和河道整治，推进中小河流系统治理；完成国家蓄滞洪区规划建设，加强行蓄洪空间管控；积极推动山洪灾害防治能力提升；强化平原涝区治理，推进河口治理与海堤建设。完善雨水情监测预报体系，在暴雨洪水集中来源区、高风险区、重点</w:t>
      </w:r>
      <w:r>
        <w:rPr>
          <w:rFonts w:hint="eastAsia"/>
          <w:lang w:eastAsia="zh-CN"/>
        </w:rPr>
        <w:t>防汛</w:t>
      </w:r>
      <w:r>
        <w:rPr>
          <w:rFonts w:hint="eastAsia"/>
        </w:rPr>
        <w:t>流域，构建由气象卫星、天气雷达和水利测雨雷达网、雨量站网、水文站网耦合贯通的雨水情监测预报“三道防线”，实现延长洪水预见期与提高洪水预报精准度的有效统一。完善水旱灾害防御工作体系，健全责任落实、决策支持、调度指挥机制，强化水工程统一调度、联合调度、精准调度，有效应对严重水旱灾害风险。</w:t>
      </w:r>
    </w:p>
    <w:p w14:paraId="505FA0DC">
      <w:pPr>
        <w:ind w:firstLine="480"/>
      </w:pPr>
      <w:r>
        <w:rPr>
          <w:rFonts w:hint="eastAsia"/>
        </w:rPr>
        <w:t>二是加快建设现代化水网取得决定性进展。</w:t>
      </w:r>
    </w:p>
    <w:p w14:paraId="608F17DA">
      <w:pPr>
        <w:ind w:firstLine="480"/>
      </w:pPr>
      <w:r>
        <w:rPr>
          <w:rFonts w:hint="eastAsia"/>
        </w:rPr>
        <w:t>加强统筹规划、优化布局结构、促进集成融合，提升水网安全韧性和运营可持续性，加快建设“系统完备、安全可靠，集约高效、绿色智能，循环通畅、调控有序”现代化水网。构建水网之“纲”，基本建成皮山河、桑株河及杜瓦河等主要河流的水资</w:t>
      </w:r>
      <w:r>
        <w:rPr>
          <w:rFonts w:hint="eastAsia"/>
          <w:lang w:eastAsia="zh-CN"/>
        </w:rPr>
        <w:t>源</w:t>
      </w:r>
      <w:r>
        <w:rPr>
          <w:rFonts w:hint="eastAsia"/>
        </w:rPr>
        <w:t>保障体系建设。织密水网之“目”，推进各层级水网协同融合建设，推进喀拉喀什河东水西调工程等引调水工程建设，加强互联互通、联调联供。打牢水网之“结”，加快瓦河芒沙水库工程，推进皮山河英阿瓦提水库工程建设，实施桑株水库、雅普泉水库、阿依库木水库、杜瓦水库等六座主要水库的清淤增蓄工程，基本建成现代化水库运行管理矩阵，建成一批如藏桂乡、固玛镇及科克铁热克镇等小型水源工程。建成县级水网调度中心、大数据中心及流域（区域）分中心，构建水网调度指挥体系。打通水网“最后一公里”，推进皮山河、桑株河及杜瓦皮亚勒玛灌区现代化建设与改造，改善灌溉面积4000万亩；农村供水“3+1”标准化建设和管护模式全面落地，农村自来水普及率达到100%，规模化供水工程覆盖农村人口比例达到95%，县域统管比例达到100%。</w:t>
      </w:r>
    </w:p>
    <w:p w14:paraId="5BFB3828">
      <w:pPr>
        <w:ind w:firstLine="480"/>
      </w:pPr>
      <w:r>
        <w:rPr>
          <w:rFonts w:hint="eastAsia"/>
        </w:rPr>
        <w:t>三是全面建设安澜江河、生命江河、幸福江河保护治理体系取得决定性进展。</w:t>
      </w:r>
    </w:p>
    <w:p w14:paraId="5ABD7E86">
      <w:pPr>
        <w:ind w:firstLine="480"/>
      </w:pPr>
      <w:r>
        <w:rPr>
          <w:rFonts w:hint="eastAsia"/>
        </w:rPr>
        <w:t>持续构建河流伦理，完善上下游贯通一体的江河湖库保护治理体系。建设安澜江河，既防治洪水泛滥，以流域为单元，工程和非工程措施相结合，统筹处理好蓄、滞、泄、排关系，对江河洪水实施有效控制；又防止人为侵占、破坏江河，建立河湖库水域岸线空间全链条管控体系，有效维护河湖行蓄洪空间。建设生命江河，既维持江河水流基本需求，坚持还水于河，建立河湖生态流量目标管理和监测预警体系，加快母亲河全面复苏，确保主要河流不断流；又维持河道基本形态，建立流域水工程多目标联合调度体系，人工塑造造床流量过程，稳定河势、规范流路，确保江河不萎缩。建设幸福江河，既增强受惠于江河的人的幸福感，又增强江河生态系统主体的幸福感，建立从源头到河口的全流域江河生态保护体系，加强水源涵养、地下水超采治理、水土流失综合治理，持续提升江河生态系统质量和稳定性，实现人与</w:t>
      </w:r>
      <w:r>
        <w:rPr>
          <w:rFonts w:hint="eastAsia"/>
          <w:lang w:eastAsia="zh-CN"/>
        </w:rPr>
        <w:t>自然</w:t>
      </w:r>
      <w:r>
        <w:rPr>
          <w:rFonts w:hint="eastAsia"/>
        </w:rPr>
        <w:t>和谐共生。</w:t>
      </w:r>
    </w:p>
    <w:p w14:paraId="38A29B44">
      <w:pPr>
        <w:ind w:firstLine="480"/>
      </w:pPr>
      <w:r>
        <w:rPr>
          <w:rFonts w:hint="eastAsia"/>
        </w:rPr>
        <w:t>四是构建数字孪生水利体系取得决定性进展。</w:t>
      </w:r>
    </w:p>
    <w:p w14:paraId="042176FD">
      <w:pPr>
        <w:ind w:firstLine="480"/>
      </w:pPr>
      <w:r>
        <w:rPr>
          <w:rFonts w:hint="eastAsia"/>
        </w:rPr>
        <w:t>坚持“需求牵引、应用至上，数智赋能、提升能力”，系统谋划推进数字孪生流域、数字孪生水网、数字孪生工程建设，加快水利基础设施更新和数智化改造。完善“天空地水工”一体化监测感知系统，加快新型监测技术装备研发应用，推进水利工程安全监测设施建设，加快水文现代化建设，全面实时动态采集水利治理管理对象数据，推动实现全覆盖、全空间、全要素、全天候监测感知。完善“高保真”数字流场模拟数学模型系统，持续推动以机理模型为核心的水利专业模型研发应用，加强监测数据与数学模型耦合联动，强化“正向—逆向—正向”推演功能。完善以效用为导向的数字孪生平台，全面支撑流域</w:t>
      </w:r>
      <w:r>
        <w:rPr>
          <w:rFonts w:hint="eastAsia"/>
          <w:lang w:eastAsia="zh-CN"/>
        </w:rPr>
        <w:t>防汛</w:t>
      </w:r>
      <w:r>
        <w:rPr>
          <w:rFonts w:hint="eastAsia"/>
        </w:rPr>
        <w:t>、水资源管理与调配以及各项水利业务，实现“四预”功能，提供决策支持。</w:t>
      </w:r>
    </w:p>
    <w:p w14:paraId="06FFFC35">
      <w:pPr>
        <w:ind w:firstLine="480"/>
      </w:pPr>
      <w:r>
        <w:rPr>
          <w:rFonts w:hint="eastAsia"/>
        </w:rPr>
        <w:t>五是健全水资源节约集约利用体系取得决定性进展。</w:t>
      </w:r>
    </w:p>
    <w:p w14:paraId="79EBB0C2">
      <w:pPr>
        <w:ind w:firstLine="480"/>
      </w:pPr>
      <w:r>
        <w:rPr>
          <w:rFonts w:hint="eastAsia"/>
        </w:rPr>
        <w:t>落实“四水四定”要求，深入实施国家节水行动，精打细算用好水资源，从严从细管好水资源。健全水资源刚性约束制度体系，严格可用水量管理，实施水资源差别化管控，强化规划和建设项目水资源论证，严格取水许可管理，健全取用水领域信用评价制度，提升取用水监测计量能力。健全农业节水增效制度体系，涵盖科学灌溉制度、用水计量监测、农业水价政策、节水市场制度、节水技术及服务体系，全县农田灌溉水有效利用系数提高到0.67。健全工业节水减排制度体系，涵盖定额管理、精准计量、循环利用、用水权交易、节水产业发展体系，万元国内生产总值用水量、万元工业增加值用水量较“十四五”末下降10%以上。健全城镇节水降损制度体系，涵盖水预算管理、水价水资源税管理、合同节水管理、非常规水利用管理、节水型社会管理体系，水资源总体用量控制在4.19亿m3以内。</w:t>
      </w:r>
    </w:p>
    <w:p w14:paraId="012911B2">
      <w:pPr>
        <w:ind w:firstLine="480"/>
      </w:pPr>
      <w:r>
        <w:rPr>
          <w:rFonts w:hint="eastAsia"/>
        </w:rPr>
        <w:t>六是强化水利体制机制法治管理体系取得决定性进展。</w:t>
      </w:r>
    </w:p>
    <w:p w14:paraId="7EAE171C">
      <w:pPr>
        <w:ind w:firstLine="480"/>
      </w:pPr>
      <w:r>
        <w:rPr>
          <w:rFonts w:hint="eastAsia"/>
        </w:rPr>
        <w:t>如期完成党的二十届三中全会部署的水利改革任务，全面提升水利现代化治理能力和水平。强化水利科技创新体系，加强水利基础理论研究、应用基础研究、高新技术研发并取得重大突破，完善水利技术标准体系，加快建设</w:t>
      </w:r>
      <w:r>
        <w:rPr>
          <w:rFonts w:hint="eastAsia"/>
          <w:lang w:eastAsia="zh-CN"/>
        </w:rPr>
        <w:t>国家</w:t>
      </w:r>
      <w:r>
        <w:rPr>
          <w:rFonts w:hint="eastAsia"/>
        </w:rPr>
        <w:t>水利战略人才力量，建成国家水网科研基地。强化水利管理制度体系，完善水利规划体系，加强规划实施和评估管理，研究启动新一轮七大流域综合规划修编；完善流域统一治理管理制度机制，强化河湖长制；健全重大水利工程建设运行管理机制，探索投建运营一体化建设管理模式。强化市场化制度体系，深化水利工程供水价格改革，健全水价动态调整机制，完善政府投资支持水利重大项目建设长效机制，创新水利投融资模式，规范盘活用好存量水利基础设施；健全水土保持投入循环机制，健全水生态产品价值实现机制；积极探索和规范推进用水权交易。强化水利法治体系，加强重要涉水法律修改及法规制度建设，全面强化水行政执法与刑事司法衔接、水行政执法与检察公益诉讼协作机制，水利依法行政能力全面提升。</w:t>
      </w:r>
    </w:p>
    <w:p w14:paraId="14DC3F9D">
      <w:pPr>
        <w:widowControl/>
        <w:spacing w:line="240" w:lineRule="auto"/>
        <w:ind w:firstLine="0" w:firstLineChars="0"/>
        <w:jc w:val="left"/>
        <w:rPr>
          <w:rFonts w:hint="eastAsia" w:hAnsiTheme="minorHAnsi" w:cstheme="minorBidi"/>
          <w:b/>
        </w:rPr>
      </w:pPr>
      <w:r>
        <w:rPr>
          <w:rFonts w:hint="eastAsia"/>
          <w:b/>
        </w:rPr>
        <w:br w:type="page"/>
      </w:r>
    </w:p>
    <w:p w14:paraId="061EC250">
      <w:pPr>
        <w:pStyle w:val="53"/>
        <w:ind w:firstLine="482"/>
        <w:rPr>
          <w:rFonts w:hint="eastAsia"/>
          <w:color w:val="FF0000"/>
        </w:rPr>
      </w:pPr>
      <w:r>
        <w:rPr>
          <w:rFonts w:hint="eastAsia"/>
          <w:b/>
        </w:rPr>
        <w:t xml:space="preserve">表3-1  </w:t>
      </w:r>
      <w:r>
        <w:rPr>
          <w:b/>
        </w:rPr>
        <w:t xml:space="preserve">     </w:t>
      </w:r>
      <w:r>
        <w:rPr>
          <w:rFonts w:hint="eastAsia"/>
          <w:b/>
        </w:rPr>
        <w:t xml:space="preserve">  </w:t>
      </w:r>
      <w:r>
        <w:rPr>
          <w:b/>
        </w:rPr>
        <w:t xml:space="preserve">     </w:t>
      </w:r>
      <w:r>
        <w:rPr>
          <w:rFonts w:hint="eastAsia"/>
          <w:b/>
        </w:rPr>
        <w:t>“十五五”水利发展主要规划指标表</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71"/>
        <w:gridCol w:w="331"/>
        <w:gridCol w:w="763"/>
        <w:gridCol w:w="911"/>
        <w:gridCol w:w="1545"/>
        <w:gridCol w:w="1023"/>
        <w:gridCol w:w="1272"/>
        <w:gridCol w:w="1222"/>
        <w:gridCol w:w="878"/>
      </w:tblGrid>
      <w:tr w14:paraId="6C5287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blHeader/>
        </w:trPr>
        <w:tc>
          <w:tcPr>
            <w:tcW w:w="223" w:type="pct"/>
            <w:noWrap/>
            <w:vAlign w:val="center"/>
          </w:tcPr>
          <w:p w14:paraId="21DC934D">
            <w:pPr>
              <w:pStyle w:val="44"/>
              <w:rPr>
                <w:sz w:val="18"/>
                <w:szCs w:val="20"/>
              </w:rPr>
            </w:pPr>
            <w:r>
              <w:rPr>
                <w:rFonts w:hint="eastAsia"/>
                <w:sz w:val="18"/>
                <w:szCs w:val="20"/>
              </w:rPr>
              <w:t>序号</w:t>
            </w:r>
          </w:p>
        </w:tc>
        <w:tc>
          <w:tcPr>
            <w:tcW w:w="658" w:type="pct"/>
            <w:gridSpan w:val="2"/>
            <w:noWrap/>
            <w:vAlign w:val="center"/>
          </w:tcPr>
          <w:p w14:paraId="260BA473">
            <w:pPr>
              <w:pStyle w:val="44"/>
              <w:rPr>
                <w:sz w:val="18"/>
                <w:szCs w:val="20"/>
              </w:rPr>
            </w:pPr>
            <w:r>
              <w:rPr>
                <w:rFonts w:hint="eastAsia"/>
                <w:sz w:val="18"/>
                <w:szCs w:val="20"/>
              </w:rPr>
              <w:t>分项</w:t>
            </w:r>
          </w:p>
        </w:tc>
        <w:tc>
          <w:tcPr>
            <w:tcW w:w="1477" w:type="pct"/>
            <w:gridSpan w:val="2"/>
            <w:vAlign w:val="center"/>
          </w:tcPr>
          <w:p w14:paraId="27B0A173">
            <w:pPr>
              <w:pStyle w:val="44"/>
              <w:rPr>
                <w:sz w:val="18"/>
                <w:szCs w:val="20"/>
              </w:rPr>
            </w:pPr>
            <w:r>
              <w:rPr>
                <w:rFonts w:hint="eastAsia"/>
                <w:sz w:val="18"/>
                <w:szCs w:val="20"/>
              </w:rPr>
              <w:t>指标</w:t>
            </w:r>
          </w:p>
        </w:tc>
        <w:tc>
          <w:tcPr>
            <w:tcW w:w="615" w:type="pct"/>
            <w:vAlign w:val="center"/>
          </w:tcPr>
          <w:p w14:paraId="164AB647">
            <w:pPr>
              <w:pStyle w:val="44"/>
              <w:rPr>
                <w:sz w:val="18"/>
                <w:szCs w:val="20"/>
              </w:rPr>
            </w:pPr>
            <w:r>
              <w:rPr>
                <w:rFonts w:hint="eastAsia"/>
                <w:sz w:val="18"/>
                <w:szCs w:val="20"/>
              </w:rPr>
              <w:t>十四五规</w:t>
            </w:r>
          </w:p>
          <w:p w14:paraId="3E2E922B">
            <w:pPr>
              <w:pStyle w:val="44"/>
              <w:rPr>
                <w:sz w:val="18"/>
                <w:szCs w:val="20"/>
              </w:rPr>
            </w:pPr>
            <w:r>
              <w:rPr>
                <w:rFonts w:hint="eastAsia"/>
                <w:sz w:val="18"/>
                <w:szCs w:val="20"/>
              </w:rPr>
              <w:t>划指标</w:t>
            </w:r>
          </w:p>
        </w:tc>
        <w:tc>
          <w:tcPr>
            <w:tcW w:w="765" w:type="pct"/>
            <w:vAlign w:val="center"/>
          </w:tcPr>
          <w:p w14:paraId="67EC76F2">
            <w:pPr>
              <w:pStyle w:val="44"/>
              <w:rPr>
                <w:sz w:val="18"/>
                <w:szCs w:val="20"/>
              </w:rPr>
            </w:pPr>
            <w:r>
              <w:rPr>
                <w:rFonts w:hint="eastAsia"/>
                <w:sz w:val="18"/>
                <w:szCs w:val="20"/>
              </w:rPr>
              <w:t>十四五完</w:t>
            </w:r>
          </w:p>
          <w:p w14:paraId="1BAA49D9">
            <w:pPr>
              <w:pStyle w:val="44"/>
              <w:rPr>
                <w:sz w:val="18"/>
                <w:szCs w:val="20"/>
              </w:rPr>
            </w:pPr>
            <w:r>
              <w:rPr>
                <w:rFonts w:hint="eastAsia"/>
                <w:sz w:val="18"/>
                <w:szCs w:val="20"/>
              </w:rPr>
              <w:t>成情况</w:t>
            </w:r>
          </w:p>
        </w:tc>
        <w:tc>
          <w:tcPr>
            <w:tcW w:w="735" w:type="pct"/>
            <w:vAlign w:val="center"/>
          </w:tcPr>
          <w:p w14:paraId="018DCDCF">
            <w:pPr>
              <w:pStyle w:val="44"/>
              <w:rPr>
                <w:sz w:val="18"/>
                <w:szCs w:val="20"/>
              </w:rPr>
            </w:pPr>
            <w:r>
              <w:rPr>
                <w:rFonts w:hint="eastAsia"/>
                <w:sz w:val="18"/>
                <w:szCs w:val="20"/>
              </w:rPr>
              <w:t>十五五规</w:t>
            </w:r>
          </w:p>
          <w:p w14:paraId="6EDFD595">
            <w:pPr>
              <w:pStyle w:val="44"/>
              <w:rPr>
                <w:sz w:val="18"/>
                <w:szCs w:val="20"/>
              </w:rPr>
            </w:pPr>
            <w:r>
              <w:rPr>
                <w:rFonts w:hint="eastAsia"/>
                <w:sz w:val="18"/>
                <w:szCs w:val="20"/>
              </w:rPr>
              <w:t>划指标</w:t>
            </w:r>
          </w:p>
        </w:tc>
        <w:tc>
          <w:tcPr>
            <w:tcW w:w="527" w:type="pct"/>
            <w:vAlign w:val="center"/>
          </w:tcPr>
          <w:p w14:paraId="1C11A779">
            <w:pPr>
              <w:pStyle w:val="44"/>
              <w:rPr>
                <w:sz w:val="18"/>
                <w:szCs w:val="20"/>
              </w:rPr>
            </w:pPr>
            <w:r>
              <w:rPr>
                <w:rFonts w:hint="eastAsia"/>
                <w:sz w:val="18"/>
                <w:szCs w:val="20"/>
              </w:rPr>
              <w:t>属性</w:t>
            </w:r>
          </w:p>
        </w:tc>
      </w:tr>
      <w:tr w14:paraId="5AE1DF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23" w:type="pct"/>
            <w:vMerge w:val="restart"/>
            <w:noWrap/>
            <w:vAlign w:val="center"/>
          </w:tcPr>
          <w:p w14:paraId="3529E795">
            <w:pPr>
              <w:pStyle w:val="44"/>
              <w:rPr>
                <w:sz w:val="18"/>
                <w:szCs w:val="20"/>
              </w:rPr>
            </w:pPr>
            <w:r>
              <w:rPr>
                <w:rFonts w:hint="eastAsia"/>
                <w:sz w:val="18"/>
                <w:szCs w:val="20"/>
              </w:rPr>
              <w:t>1</w:t>
            </w:r>
          </w:p>
        </w:tc>
        <w:tc>
          <w:tcPr>
            <w:tcW w:w="658" w:type="pct"/>
            <w:gridSpan w:val="2"/>
            <w:vMerge w:val="restart"/>
            <w:vAlign w:val="center"/>
          </w:tcPr>
          <w:p w14:paraId="23A60CAF">
            <w:pPr>
              <w:pStyle w:val="44"/>
              <w:rPr>
                <w:sz w:val="18"/>
                <w:szCs w:val="20"/>
              </w:rPr>
            </w:pPr>
            <w:r>
              <w:rPr>
                <w:rFonts w:hint="eastAsia"/>
                <w:sz w:val="18"/>
                <w:szCs w:val="20"/>
              </w:rPr>
              <w:t>水资源</w:t>
            </w:r>
          </w:p>
        </w:tc>
        <w:tc>
          <w:tcPr>
            <w:tcW w:w="1477" w:type="pct"/>
            <w:gridSpan w:val="2"/>
            <w:vAlign w:val="center"/>
          </w:tcPr>
          <w:p w14:paraId="344148FA">
            <w:pPr>
              <w:pStyle w:val="44"/>
              <w:rPr>
                <w:sz w:val="18"/>
                <w:szCs w:val="20"/>
              </w:rPr>
            </w:pPr>
            <w:r>
              <w:rPr>
                <w:rFonts w:hint="eastAsia"/>
                <w:sz w:val="18"/>
                <w:szCs w:val="20"/>
              </w:rPr>
              <w:t>国民经济社会总供水量（亿m</w:t>
            </w:r>
            <w:r>
              <w:rPr>
                <w:sz w:val="18"/>
                <w:szCs w:val="20"/>
                <w:vertAlign w:val="superscript"/>
              </w:rPr>
              <w:t>3</w:t>
            </w:r>
            <w:r>
              <w:rPr>
                <w:rFonts w:hint="eastAsia"/>
                <w:sz w:val="18"/>
                <w:szCs w:val="20"/>
              </w:rPr>
              <w:t>）</w:t>
            </w:r>
          </w:p>
        </w:tc>
        <w:tc>
          <w:tcPr>
            <w:tcW w:w="615" w:type="pct"/>
            <w:vAlign w:val="center"/>
          </w:tcPr>
          <w:p w14:paraId="47996986">
            <w:pPr>
              <w:pStyle w:val="44"/>
              <w:rPr>
                <w:sz w:val="18"/>
                <w:szCs w:val="20"/>
              </w:rPr>
            </w:pPr>
            <w:r>
              <w:rPr>
                <w:sz w:val="18"/>
                <w:szCs w:val="20"/>
              </w:rPr>
              <w:t>4.19</w:t>
            </w:r>
          </w:p>
        </w:tc>
        <w:tc>
          <w:tcPr>
            <w:tcW w:w="765" w:type="pct"/>
            <w:vAlign w:val="center"/>
          </w:tcPr>
          <w:p w14:paraId="63721730">
            <w:pPr>
              <w:pStyle w:val="44"/>
              <w:rPr>
                <w:sz w:val="18"/>
                <w:szCs w:val="20"/>
              </w:rPr>
            </w:pPr>
            <w:r>
              <w:rPr>
                <w:rFonts w:hint="eastAsia"/>
                <w:sz w:val="18"/>
                <w:szCs w:val="20"/>
              </w:rPr>
              <w:t>5.13</w:t>
            </w:r>
          </w:p>
        </w:tc>
        <w:tc>
          <w:tcPr>
            <w:tcW w:w="735" w:type="pct"/>
            <w:noWrap/>
            <w:vAlign w:val="center"/>
          </w:tcPr>
          <w:p w14:paraId="2AF080A7">
            <w:pPr>
              <w:pStyle w:val="44"/>
              <w:rPr>
                <w:sz w:val="18"/>
                <w:szCs w:val="20"/>
              </w:rPr>
            </w:pPr>
            <w:r>
              <w:rPr>
                <w:sz w:val="18"/>
                <w:szCs w:val="20"/>
              </w:rPr>
              <w:t>4.19</w:t>
            </w:r>
          </w:p>
        </w:tc>
        <w:tc>
          <w:tcPr>
            <w:tcW w:w="527" w:type="pct"/>
            <w:vAlign w:val="center"/>
          </w:tcPr>
          <w:p w14:paraId="678455F1">
            <w:pPr>
              <w:pStyle w:val="44"/>
              <w:rPr>
                <w:sz w:val="18"/>
                <w:szCs w:val="20"/>
              </w:rPr>
            </w:pPr>
            <w:r>
              <w:rPr>
                <w:rFonts w:hint="eastAsia"/>
                <w:sz w:val="18"/>
                <w:szCs w:val="20"/>
              </w:rPr>
              <w:t>约束性</w:t>
            </w:r>
          </w:p>
        </w:tc>
      </w:tr>
      <w:tr w14:paraId="0C1505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23" w:type="pct"/>
            <w:vMerge w:val="continue"/>
            <w:vAlign w:val="center"/>
          </w:tcPr>
          <w:p w14:paraId="2639FA5D">
            <w:pPr>
              <w:pStyle w:val="44"/>
              <w:rPr>
                <w:sz w:val="18"/>
                <w:szCs w:val="20"/>
              </w:rPr>
            </w:pPr>
          </w:p>
        </w:tc>
        <w:tc>
          <w:tcPr>
            <w:tcW w:w="658" w:type="pct"/>
            <w:gridSpan w:val="2"/>
            <w:vMerge w:val="continue"/>
            <w:vAlign w:val="center"/>
          </w:tcPr>
          <w:p w14:paraId="1946818D">
            <w:pPr>
              <w:pStyle w:val="44"/>
              <w:rPr>
                <w:sz w:val="18"/>
                <w:szCs w:val="20"/>
              </w:rPr>
            </w:pPr>
          </w:p>
        </w:tc>
        <w:tc>
          <w:tcPr>
            <w:tcW w:w="1477" w:type="pct"/>
            <w:gridSpan w:val="2"/>
            <w:vAlign w:val="center"/>
          </w:tcPr>
          <w:p w14:paraId="40E4C7CD">
            <w:pPr>
              <w:pStyle w:val="44"/>
              <w:rPr>
                <w:sz w:val="18"/>
                <w:szCs w:val="20"/>
              </w:rPr>
            </w:pPr>
            <w:r>
              <w:rPr>
                <w:rFonts w:hint="eastAsia"/>
                <w:sz w:val="18"/>
                <w:szCs w:val="20"/>
              </w:rPr>
              <w:t>万元GDP用水量（m</w:t>
            </w:r>
            <w:r>
              <w:rPr>
                <w:rFonts w:hint="eastAsia"/>
                <w:sz w:val="18"/>
                <w:szCs w:val="20"/>
                <w:vertAlign w:val="superscript"/>
              </w:rPr>
              <w:t>3</w:t>
            </w:r>
            <w:r>
              <w:rPr>
                <w:rFonts w:hint="eastAsia"/>
                <w:sz w:val="18"/>
                <w:szCs w:val="20"/>
              </w:rPr>
              <w:t>）/扣除农业用水万元GDP用水量</w:t>
            </w:r>
          </w:p>
        </w:tc>
        <w:tc>
          <w:tcPr>
            <w:tcW w:w="615" w:type="pct"/>
            <w:vAlign w:val="center"/>
          </w:tcPr>
          <w:p w14:paraId="23D1EB8D">
            <w:pPr>
              <w:pStyle w:val="44"/>
              <w:rPr>
                <w:sz w:val="18"/>
                <w:szCs w:val="20"/>
              </w:rPr>
            </w:pPr>
            <w:r>
              <w:rPr>
                <w:rFonts w:hint="eastAsia"/>
                <w:sz w:val="18"/>
                <w:szCs w:val="20"/>
              </w:rPr>
              <w:t>-</w:t>
            </w:r>
          </w:p>
        </w:tc>
        <w:tc>
          <w:tcPr>
            <w:tcW w:w="765" w:type="pct"/>
            <w:vAlign w:val="center"/>
          </w:tcPr>
          <w:p w14:paraId="47463F2A">
            <w:pPr>
              <w:pStyle w:val="44"/>
              <w:rPr>
                <w:sz w:val="18"/>
                <w:szCs w:val="20"/>
              </w:rPr>
            </w:pPr>
            <w:r>
              <w:rPr>
                <w:rFonts w:hint="eastAsia"/>
                <w:sz w:val="18"/>
                <w:szCs w:val="20"/>
              </w:rPr>
              <w:t>1</w:t>
            </w:r>
            <w:r>
              <w:rPr>
                <w:sz w:val="18"/>
                <w:szCs w:val="20"/>
              </w:rPr>
              <w:t>613</w:t>
            </w:r>
            <w:r>
              <w:rPr>
                <w:rFonts w:hint="eastAsia"/>
                <w:sz w:val="18"/>
                <w:szCs w:val="20"/>
              </w:rPr>
              <w:t>/</w:t>
            </w:r>
            <w:r>
              <w:rPr>
                <w:color w:val="FF0000"/>
                <w:sz w:val="18"/>
                <w:szCs w:val="20"/>
              </w:rPr>
              <w:t>94</w:t>
            </w:r>
          </w:p>
        </w:tc>
        <w:tc>
          <w:tcPr>
            <w:tcW w:w="735" w:type="pct"/>
            <w:vAlign w:val="center"/>
          </w:tcPr>
          <w:p w14:paraId="6CF1F7E9">
            <w:pPr>
              <w:pStyle w:val="44"/>
              <w:rPr>
                <w:sz w:val="18"/>
                <w:szCs w:val="20"/>
              </w:rPr>
            </w:pPr>
            <w:r>
              <w:rPr>
                <w:rFonts w:hint="eastAsia"/>
                <w:sz w:val="18"/>
                <w:szCs w:val="20"/>
              </w:rPr>
              <w:t>/</w:t>
            </w:r>
            <w:r>
              <w:rPr>
                <w:sz w:val="18"/>
                <w:szCs w:val="20"/>
              </w:rPr>
              <w:t>65.8</w:t>
            </w:r>
          </w:p>
        </w:tc>
        <w:tc>
          <w:tcPr>
            <w:tcW w:w="527" w:type="pct"/>
            <w:vAlign w:val="center"/>
          </w:tcPr>
          <w:p w14:paraId="19C094B1">
            <w:pPr>
              <w:pStyle w:val="44"/>
              <w:rPr>
                <w:sz w:val="18"/>
                <w:szCs w:val="20"/>
              </w:rPr>
            </w:pPr>
            <w:r>
              <w:rPr>
                <w:rFonts w:hint="eastAsia"/>
                <w:sz w:val="18"/>
                <w:szCs w:val="20"/>
              </w:rPr>
              <w:t>约束性</w:t>
            </w:r>
          </w:p>
        </w:tc>
      </w:tr>
      <w:tr w14:paraId="14D70A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23" w:type="pct"/>
            <w:vMerge w:val="continue"/>
            <w:vAlign w:val="center"/>
          </w:tcPr>
          <w:p w14:paraId="1D780009">
            <w:pPr>
              <w:pStyle w:val="44"/>
              <w:rPr>
                <w:sz w:val="18"/>
                <w:szCs w:val="20"/>
              </w:rPr>
            </w:pPr>
          </w:p>
        </w:tc>
        <w:tc>
          <w:tcPr>
            <w:tcW w:w="658" w:type="pct"/>
            <w:gridSpan w:val="2"/>
            <w:vMerge w:val="continue"/>
            <w:vAlign w:val="center"/>
          </w:tcPr>
          <w:p w14:paraId="1FA61630">
            <w:pPr>
              <w:pStyle w:val="44"/>
              <w:rPr>
                <w:sz w:val="18"/>
                <w:szCs w:val="20"/>
              </w:rPr>
            </w:pPr>
          </w:p>
        </w:tc>
        <w:tc>
          <w:tcPr>
            <w:tcW w:w="1477" w:type="pct"/>
            <w:gridSpan w:val="2"/>
            <w:vAlign w:val="center"/>
          </w:tcPr>
          <w:p w14:paraId="41ADFCC4">
            <w:pPr>
              <w:pStyle w:val="44"/>
              <w:rPr>
                <w:sz w:val="18"/>
                <w:szCs w:val="20"/>
              </w:rPr>
            </w:pPr>
            <w:r>
              <w:rPr>
                <w:rFonts w:hint="eastAsia"/>
                <w:sz w:val="18"/>
                <w:szCs w:val="20"/>
              </w:rPr>
              <w:t>万元工业增加值用水量（m</w:t>
            </w:r>
            <w:r>
              <w:rPr>
                <w:sz w:val="18"/>
                <w:szCs w:val="20"/>
                <w:vertAlign w:val="superscript"/>
              </w:rPr>
              <w:t>3</w:t>
            </w:r>
            <w:r>
              <w:rPr>
                <w:rFonts w:hint="eastAsia"/>
                <w:sz w:val="18"/>
                <w:szCs w:val="20"/>
              </w:rPr>
              <w:t>）</w:t>
            </w:r>
          </w:p>
        </w:tc>
        <w:tc>
          <w:tcPr>
            <w:tcW w:w="615" w:type="pct"/>
            <w:vAlign w:val="center"/>
          </w:tcPr>
          <w:p w14:paraId="4AC6B010">
            <w:pPr>
              <w:pStyle w:val="44"/>
              <w:rPr>
                <w:sz w:val="18"/>
                <w:szCs w:val="20"/>
              </w:rPr>
            </w:pPr>
            <w:r>
              <w:rPr>
                <w:sz w:val="18"/>
                <w:szCs w:val="20"/>
              </w:rPr>
              <w:t>64</w:t>
            </w:r>
          </w:p>
        </w:tc>
        <w:tc>
          <w:tcPr>
            <w:tcW w:w="765" w:type="pct"/>
            <w:vAlign w:val="center"/>
          </w:tcPr>
          <w:p w14:paraId="435D2CE1">
            <w:pPr>
              <w:pStyle w:val="44"/>
              <w:rPr>
                <w:sz w:val="18"/>
                <w:szCs w:val="20"/>
              </w:rPr>
            </w:pPr>
            <w:r>
              <w:rPr>
                <w:sz w:val="18"/>
                <w:szCs w:val="20"/>
              </w:rPr>
              <w:t>70</w:t>
            </w:r>
          </w:p>
        </w:tc>
        <w:tc>
          <w:tcPr>
            <w:tcW w:w="735" w:type="pct"/>
            <w:vAlign w:val="center"/>
          </w:tcPr>
          <w:p w14:paraId="688F901F">
            <w:pPr>
              <w:pStyle w:val="44"/>
              <w:rPr>
                <w:sz w:val="18"/>
                <w:szCs w:val="20"/>
              </w:rPr>
            </w:pPr>
            <w:r>
              <w:rPr>
                <w:sz w:val="18"/>
                <w:szCs w:val="20"/>
              </w:rPr>
              <w:t>57.1</w:t>
            </w:r>
          </w:p>
        </w:tc>
        <w:tc>
          <w:tcPr>
            <w:tcW w:w="527" w:type="pct"/>
            <w:vAlign w:val="center"/>
          </w:tcPr>
          <w:p w14:paraId="6698F40A">
            <w:pPr>
              <w:pStyle w:val="44"/>
              <w:rPr>
                <w:sz w:val="18"/>
                <w:szCs w:val="20"/>
              </w:rPr>
            </w:pPr>
            <w:r>
              <w:rPr>
                <w:rFonts w:hint="eastAsia"/>
                <w:sz w:val="18"/>
                <w:szCs w:val="20"/>
              </w:rPr>
              <w:t>约束性</w:t>
            </w:r>
          </w:p>
        </w:tc>
      </w:tr>
      <w:tr w14:paraId="7DBC80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23" w:type="pct"/>
            <w:vMerge w:val="restart"/>
            <w:noWrap/>
            <w:vAlign w:val="center"/>
          </w:tcPr>
          <w:p w14:paraId="18B54663">
            <w:pPr>
              <w:pStyle w:val="44"/>
              <w:rPr>
                <w:sz w:val="18"/>
                <w:szCs w:val="20"/>
              </w:rPr>
            </w:pPr>
            <w:r>
              <w:rPr>
                <w:rFonts w:hint="eastAsia"/>
                <w:sz w:val="18"/>
                <w:szCs w:val="20"/>
              </w:rPr>
              <w:t>2</w:t>
            </w:r>
          </w:p>
        </w:tc>
        <w:tc>
          <w:tcPr>
            <w:tcW w:w="199" w:type="pct"/>
            <w:vMerge w:val="restart"/>
            <w:vAlign w:val="center"/>
          </w:tcPr>
          <w:p w14:paraId="7D5A0B12">
            <w:pPr>
              <w:pStyle w:val="44"/>
              <w:rPr>
                <w:sz w:val="18"/>
                <w:szCs w:val="20"/>
              </w:rPr>
            </w:pPr>
            <w:r>
              <w:rPr>
                <w:rFonts w:hint="eastAsia"/>
                <w:sz w:val="18"/>
                <w:szCs w:val="20"/>
              </w:rPr>
              <w:t>节水</w:t>
            </w:r>
          </w:p>
        </w:tc>
        <w:tc>
          <w:tcPr>
            <w:tcW w:w="459" w:type="pct"/>
            <w:vMerge w:val="restart"/>
            <w:vAlign w:val="center"/>
          </w:tcPr>
          <w:p w14:paraId="026799D8">
            <w:pPr>
              <w:pStyle w:val="44"/>
              <w:rPr>
                <w:sz w:val="18"/>
                <w:szCs w:val="20"/>
              </w:rPr>
            </w:pPr>
            <w:r>
              <w:rPr>
                <w:rFonts w:hint="eastAsia"/>
                <w:sz w:val="18"/>
                <w:szCs w:val="20"/>
              </w:rPr>
              <w:t>农业节水</w:t>
            </w:r>
          </w:p>
        </w:tc>
        <w:tc>
          <w:tcPr>
            <w:tcW w:w="1477" w:type="pct"/>
            <w:gridSpan w:val="2"/>
            <w:vAlign w:val="center"/>
          </w:tcPr>
          <w:p w14:paraId="5B85A0F3">
            <w:pPr>
              <w:pStyle w:val="44"/>
              <w:rPr>
                <w:sz w:val="18"/>
                <w:szCs w:val="20"/>
              </w:rPr>
            </w:pPr>
            <w:r>
              <w:rPr>
                <w:rFonts w:hint="eastAsia"/>
                <w:sz w:val="18"/>
                <w:szCs w:val="20"/>
              </w:rPr>
              <w:t>灌溉水利用系数</w:t>
            </w:r>
          </w:p>
        </w:tc>
        <w:tc>
          <w:tcPr>
            <w:tcW w:w="615" w:type="pct"/>
            <w:vAlign w:val="center"/>
          </w:tcPr>
          <w:p w14:paraId="307C6DF0">
            <w:pPr>
              <w:pStyle w:val="44"/>
              <w:rPr>
                <w:sz w:val="18"/>
                <w:szCs w:val="20"/>
              </w:rPr>
            </w:pPr>
            <w:r>
              <w:rPr>
                <w:sz w:val="18"/>
                <w:szCs w:val="20"/>
              </w:rPr>
              <w:t>0.63</w:t>
            </w:r>
          </w:p>
        </w:tc>
        <w:tc>
          <w:tcPr>
            <w:tcW w:w="765" w:type="pct"/>
            <w:vAlign w:val="center"/>
          </w:tcPr>
          <w:p w14:paraId="30924AA2">
            <w:pPr>
              <w:pStyle w:val="44"/>
              <w:rPr>
                <w:sz w:val="18"/>
                <w:szCs w:val="20"/>
              </w:rPr>
            </w:pPr>
            <w:r>
              <w:rPr>
                <w:sz w:val="18"/>
                <w:szCs w:val="20"/>
              </w:rPr>
              <w:t>0.</w:t>
            </w:r>
            <w:r>
              <w:rPr>
                <w:rFonts w:hint="eastAsia"/>
                <w:sz w:val="18"/>
                <w:szCs w:val="20"/>
              </w:rPr>
              <w:t>56</w:t>
            </w:r>
          </w:p>
        </w:tc>
        <w:tc>
          <w:tcPr>
            <w:tcW w:w="735" w:type="pct"/>
            <w:vAlign w:val="center"/>
          </w:tcPr>
          <w:p w14:paraId="7745F666">
            <w:pPr>
              <w:pStyle w:val="44"/>
              <w:rPr>
                <w:sz w:val="18"/>
                <w:szCs w:val="20"/>
              </w:rPr>
            </w:pPr>
            <w:r>
              <w:rPr>
                <w:rFonts w:hint="eastAsia"/>
                <w:sz w:val="18"/>
                <w:szCs w:val="20"/>
              </w:rPr>
              <w:t>0.</w:t>
            </w:r>
            <w:r>
              <w:rPr>
                <w:sz w:val="18"/>
                <w:szCs w:val="20"/>
              </w:rPr>
              <w:t>6</w:t>
            </w:r>
            <w:r>
              <w:rPr>
                <w:rFonts w:hint="eastAsia"/>
                <w:sz w:val="18"/>
                <w:szCs w:val="20"/>
              </w:rPr>
              <w:t>7</w:t>
            </w:r>
          </w:p>
        </w:tc>
        <w:tc>
          <w:tcPr>
            <w:tcW w:w="527" w:type="pct"/>
            <w:vAlign w:val="center"/>
          </w:tcPr>
          <w:p w14:paraId="520AA72E">
            <w:pPr>
              <w:pStyle w:val="44"/>
              <w:rPr>
                <w:sz w:val="18"/>
                <w:szCs w:val="20"/>
              </w:rPr>
            </w:pPr>
            <w:r>
              <w:rPr>
                <w:rFonts w:hint="eastAsia"/>
                <w:sz w:val="18"/>
                <w:szCs w:val="20"/>
              </w:rPr>
              <w:t>约束性</w:t>
            </w:r>
          </w:p>
        </w:tc>
      </w:tr>
      <w:tr w14:paraId="41DF8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23" w:type="pct"/>
            <w:vMerge w:val="continue"/>
            <w:vAlign w:val="center"/>
          </w:tcPr>
          <w:p w14:paraId="43AAEF8C">
            <w:pPr>
              <w:pStyle w:val="44"/>
              <w:rPr>
                <w:sz w:val="18"/>
                <w:szCs w:val="20"/>
              </w:rPr>
            </w:pPr>
          </w:p>
        </w:tc>
        <w:tc>
          <w:tcPr>
            <w:tcW w:w="199" w:type="pct"/>
            <w:vMerge w:val="continue"/>
            <w:vAlign w:val="center"/>
          </w:tcPr>
          <w:p w14:paraId="0FB4939F">
            <w:pPr>
              <w:pStyle w:val="44"/>
              <w:rPr>
                <w:sz w:val="18"/>
                <w:szCs w:val="20"/>
              </w:rPr>
            </w:pPr>
          </w:p>
        </w:tc>
        <w:tc>
          <w:tcPr>
            <w:tcW w:w="459" w:type="pct"/>
            <w:vMerge w:val="continue"/>
            <w:vAlign w:val="center"/>
          </w:tcPr>
          <w:p w14:paraId="1D8FF25C">
            <w:pPr>
              <w:pStyle w:val="44"/>
              <w:rPr>
                <w:sz w:val="18"/>
                <w:szCs w:val="20"/>
              </w:rPr>
            </w:pPr>
          </w:p>
        </w:tc>
        <w:tc>
          <w:tcPr>
            <w:tcW w:w="1477" w:type="pct"/>
            <w:gridSpan w:val="2"/>
            <w:vAlign w:val="center"/>
          </w:tcPr>
          <w:p w14:paraId="365184B8">
            <w:pPr>
              <w:pStyle w:val="44"/>
              <w:rPr>
                <w:sz w:val="18"/>
                <w:szCs w:val="20"/>
              </w:rPr>
            </w:pPr>
            <w:r>
              <w:rPr>
                <w:rFonts w:hint="eastAsia"/>
                <w:sz w:val="18"/>
                <w:szCs w:val="20"/>
              </w:rPr>
              <w:t>节灌率(%)</w:t>
            </w:r>
          </w:p>
        </w:tc>
        <w:tc>
          <w:tcPr>
            <w:tcW w:w="615" w:type="pct"/>
            <w:vAlign w:val="center"/>
          </w:tcPr>
          <w:p w14:paraId="705D63C1">
            <w:pPr>
              <w:pStyle w:val="44"/>
              <w:rPr>
                <w:sz w:val="18"/>
                <w:szCs w:val="20"/>
              </w:rPr>
            </w:pPr>
            <w:r>
              <w:rPr>
                <w:rFonts w:hint="eastAsia"/>
                <w:sz w:val="18"/>
                <w:szCs w:val="20"/>
              </w:rPr>
              <w:t>-</w:t>
            </w:r>
          </w:p>
        </w:tc>
        <w:tc>
          <w:tcPr>
            <w:tcW w:w="765" w:type="pct"/>
            <w:vAlign w:val="center"/>
          </w:tcPr>
          <w:p w14:paraId="49C8C5F2">
            <w:pPr>
              <w:pStyle w:val="44"/>
              <w:rPr>
                <w:sz w:val="18"/>
                <w:szCs w:val="20"/>
              </w:rPr>
            </w:pPr>
            <w:r>
              <w:rPr>
                <w:rFonts w:hint="eastAsia"/>
                <w:sz w:val="18"/>
                <w:szCs w:val="20"/>
              </w:rPr>
              <w:t>32.5%</w:t>
            </w:r>
          </w:p>
        </w:tc>
        <w:tc>
          <w:tcPr>
            <w:tcW w:w="735" w:type="pct"/>
            <w:vAlign w:val="center"/>
          </w:tcPr>
          <w:p w14:paraId="365E9EDF">
            <w:pPr>
              <w:pStyle w:val="44"/>
              <w:rPr>
                <w:sz w:val="18"/>
                <w:szCs w:val="20"/>
              </w:rPr>
            </w:pPr>
            <w:r>
              <w:rPr>
                <w:sz w:val="18"/>
                <w:szCs w:val="20"/>
              </w:rPr>
              <w:t>52.13</w:t>
            </w:r>
            <w:r>
              <w:rPr>
                <w:rFonts w:hint="eastAsia"/>
                <w:sz w:val="18"/>
                <w:szCs w:val="20"/>
              </w:rPr>
              <w:t>%</w:t>
            </w:r>
          </w:p>
        </w:tc>
        <w:tc>
          <w:tcPr>
            <w:tcW w:w="527" w:type="pct"/>
            <w:vAlign w:val="center"/>
          </w:tcPr>
          <w:p w14:paraId="67018F33">
            <w:pPr>
              <w:pStyle w:val="44"/>
              <w:rPr>
                <w:sz w:val="18"/>
                <w:szCs w:val="20"/>
              </w:rPr>
            </w:pPr>
            <w:r>
              <w:rPr>
                <w:rFonts w:hint="eastAsia"/>
                <w:sz w:val="18"/>
                <w:szCs w:val="20"/>
              </w:rPr>
              <w:t>农业农村局预期性</w:t>
            </w:r>
          </w:p>
        </w:tc>
      </w:tr>
      <w:tr w14:paraId="08B886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23" w:type="pct"/>
            <w:vMerge w:val="continue"/>
            <w:vAlign w:val="center"/>
          </w:tcPr>
          <w:p w14:paraId="386E0262">
            <w:pPr>
              <w:pStyle w:val="44"/>
              <w:rPr>
                <w:sz w:val="18"/>
                <w:szCs w:val="20"/>
              </w:rPr>
            </w:pPr>
          </w:p>
        </w:tc>
        <w:tc>
          <w:tcPr>
            <w:tcW w:w="199" w:type="pct"/>
            <w:vMerge w:val="continue"/>
            <w:vAlign w:val="center"/>
          </w:tcPr>
          <w:p w14:paraId="6F5E4709">
            <w:pPr>
              <w:pStyle w:val="44"/>
              <w:rPr>
                <w:sz w:val="18"/>
                <w:szCs w:val="20"/>
              </w:rPr>
            </w:pPr>
          </w:p>
        </w:tc>
        <w:tc>
          <w:tcPr>
            <w:tcW w:w="459" w:type="pct"/>
            <w:vAlign w:val="center"/>
          </w:tcPr>
          <w:p w14:paraId="0ED81185">
            <w:pPr>
              <w:pStyle w:val="44"/>
              <w:rPr>
                <w:sz w:val="18"/>
                <w:szCs w:val="20"/>
              </w:rPr>
            </w:pPr>
            <w:r>
              <w:rPr>
                <w:rFonts w:hint="eastAsia"/>
                <w:sz w:val="18"/>
                <w:szCs w:val="20"/>
              </w:rPr>
              <w:t>工业节水</w:t>
            </w:r>
          </w:p>
        </w:tc>
        <w:tc>
          <w:tcPr>
            <w:tcW w:w="1477" w:type="pct"/>
            <w:gridSpan w:val="2"/>
            <w:vAlign w:val="center"/>
          </w:tcPr>
          <w:p w14:paraId="1224C880">
            <w:pPr>
              <w:pStyle w:val="44"/>
              <w:rPr>
                <w:sz w:val="18"/>
                <w:szCs w:val="20"/>
              </w:rPr>
            </w:pPr>
            <w:r>
              <w:rPr>
                <w:rFonts w:hint="eastAsia"/>
                <w:sz w:val="18"/>
                <w:szCs w:val="20"/>
              </w:rPr>
              <w:t>工业污水达标排放(%)</w:t>
            </w:r>
          </w:p>
        </w:tc>
        <w:tc>
          <w:tcPr>
            <w:tcW w:w="615" w:type="pct"/>
            <w:vAlign w:val="center"/>
          </w:tcPr>
          <w:p w14:paraId="282C9E48">
            <w:pPr>
              <w:pStyle w:val="44"/>
              <w:rPr>
                <w:sz w:val="18"/>
                <w:szCs w:val="20"/>
              </w:rPr>
            </w:pPr>
            <w:r>
              <w:rPr>
                <w:rFonts w:hint="eastAsia"/>
                <w:sz w:val="18"/>
                <w:szCs w:val="20"/>
              </w:rPr>
              <w:t>-</w:t>
            </w:r>
          </w:p>
        </w:tc>
        <w:tc>
          <w:tcPr>
            <w:tcW w:w="765" w:type="pct"/>
            <w:vAlign w:val="center"/>
          </w:tcPr>
          <w:p w14:paraId="52C10A72">
            <w:pPr>
              <w:pStyle w:val="44"/>
              <w:rPr>
                <w:sz w:val="18"/>
                <w:szCs w:val="20"/>
              </w:rPr>
            </w:pPr>
            <w:r>
              <w:rPr>
                <w:rFonts w:hint="eastAsia"/>
                <w:sz w:val="18"/>
                <w:szCs w:val="20"/>
              </w:rPr>
              <w:t>-</w:t>
            </w:r>
          </w:p>
        </w:tc>
        <w:tc>
          <w:tcPr>
            <w:tcW w:w="735" w:type="pct"/>
            <w:vAlign w:val="center"/>
          </w:tcPr>
          <w:p w14:paraId="52BA8C88">
            <w:pPr>
              <w:pStyle w:val="44"/>
              <w:rPr>
                <w:sz w:val="18"/>
                <w:szCs w:val="20"/>
              </w:rPr>
            </w:pPr>
            <w:r>
              <w:rPr>
                <w:rFonts w:hint="eastAsia"/>
                <w:sz w:val="18"/>
                <w:szCs w:val="20"/>
              </w:rPr>
              <w:t>100</w:t>
            </w:r>
          </w:p>
        </w:tc>
        <w:tc>
          <w:tcPr>
            <w:tcW w:w="527" w:type="pct"/>
            <w:vAlign w:val="center"/>
          </w:tcPr>
          <w:p w14:paraId="59AE246E">
            <w:pPr>
              <w:pStyle w:val="44"/>
              <w:rPr>
                <w:sz w:val="18"/>
                <w:szCs w:val="20"/>
              </w:rPr>
            </w:pPr>
            <w:r>
              <w:rPr>
                <w:rFonts w:hint="eastAsia"/>
                <w:sz w:val="18"/>
                <w:szCs w:val="20"/>
              </w:rPr>
              <w:t>预期性</w:t>
            </w:r>
          </w:p>
        </w:tc>
      </w:tr>
      <w:tr w14:paraId="773714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223" w:type="pct"/>
            <w:vMerge w:val="continue"/>
            <w:vAlign w:val="center"/>
          </w:tcPr>
          <w:p w14:paraId="2A181D19">
            <w:pPr>
              <w:pStyle w:val="44"/>
              <w:rPr>
                <w:sz w:val="18"/>
                <w:szCs w:val="20"/>
              </w:rPr>
            </w:pPr>
          </w:p>
        </w:tc>
        <w:tc>
          <w:tcPr>
            <w:tcW w:w="199" w:type="pct"/>
            <w:vMerge w:val="continue"/>
            <w:vAlign w:val="center"/>
          </w:tcPr>
          <w:p w14:paraId="7A210B84">
            <w:pPr>
              <w:pStyle w:val="44"/>
              <w:rPr>
                <w:sz w:val="18"/>
                <w:szCs w:val="20"/>
              </w:rPr>
            </w:pPr>
          </w:p>
        </w:tc>
        <w:tc>
          <w:tcPr>
            <w:tcW w:w="459" w:type="pct"/>
            <w:vMerge w:val="restart"/>
            <w:vAlign w:val="center"/>
          </w:tcPr>
          <w:p w14:paraId="60C3B313">
            <w:pPr>
              <w:pStyle w:val="44"/>
              <w:rPr>
                <w:sz w:val="18"/>
                <w:szCs w:val="20"/>
              </w:rPr>
            </w:pPr>
            <w:r>
              <w:rPr>
                <w:rFonts w:hint="eastAsia"/>
                <w:sz w:val="18"/>
                <w:szCs w:val="20"/>
              </w:rPr>
              <w:t>城镇生活节水</w:t>
            </w:r>
          </w:p>
        </w:tc>
        <w:tc>
          <w:tcPr>
            <w:tcW w:w="1477" w:type="pct"/>
            <w:gridSpan w:val="2"/>
            <w:vAlign w:val="center"/>
          </w:tcPr>
          <w:p w14:paraId="4EB9BDF0">
            <w:pPr>
              <w:pStyle w:val="44"/>
              <w:rPr>
                <w:sz w:val="18"/>
                <w:szCs w:val="20"/>
              </w:rPr>
            </w:pPr>
            <w:r>
              <w:rPr>
                <w:rFonts w:hint="eastAsia"/>
                <w:sz w:val="18"/>
                <w:szCs w:val="20"/>
              </w:rPr>
              <w:t>节水器具普及率(%)</w:t>
            </w:r>
          </w:p>
        </w:tc>
        <w:tc>
          <w:tcPr>
            <w:tcW w:w="615" w:type="pct"/>
            <w:vAlign w:val="center"/>
          </w:tcPr>
          <w:p w14:paraId="46B87874">
            <w:pPr>
              <w:pStyle w:val="44"/>
              <w:rPr>
                <w:sz w:val="18"/>
                <w:szCs w:val="20"/>
              </w:rPr>
            </w:pPr>
            <w:r>
              <w:rPr>
                <w:rFonts w:hint="eastAsia"/>
                <w:sz w:val="18"/>
                <w:szCs w:val="20"/>
              </w:rPr>
              <w:t>-</w:t>
            </w:r>
          </w:p>
        </w:tc>
        <w:tc>
          <w:tcPr>
            <w:tcW w:w="765" w:type="pct"/>
            <w:vAlign w:val="center"/>
          </w:tcPr>
          <w:p w14:paraId="2DF1D2EF">
            <w:pPr>
              <w:pStyle w:val="44"/>
              <w:rPr>
                <w:sz w:val="18"/>
                <w:szCs w:val="20"/>
              </w:rPr>
            </w:pPr>
            <w:r>
              <w:rPr>
                <w:rFonts w:hint="eastAsia"/>
                <w:sz w:val="18"/>
                <w:szCs w:val="20"/>
              </w:rPr>
              <w:t>-</w:t>
            </w:r>
          </w:p>
        </w:tc>
        <w:tc>
          <w:tcPr>
            <w:tcW w:w="735" w:type="pct"/>
            <w:vAlign w:val="center"/>
          </w:tcPr>
          <w:p w14:paraId="3135D7AB">
            <w:pPr>
              <w:pStyle w:val="44"/>
              <w:rPr>
                <w:sz w:val="18"/>
                <w:szCs w:val="20"/>
              </w:rPr>
            </w:pPr>
            <w:r>
              <w:rPr>
                <w:rFonts w:hint="eastAsia"/>
                <w:sz w:val="18"/>
                <w:szCs w:val="20"/>
              </w:rPr>
              <w:t>100</w:t>
            </w:r>
          </w:p>
        </w:tc>
        <w:tc>
          <w:tcPr>
            <w:tcW w:w="527" w:type="pct"/>
            <w:vAlign w:val="center"/>
          </w:tcPr>
          <w:p w14:paraId="799F817A">
            <w:pPr>
              <w:pStyle w:val="44"/>
              <w:rPr>
                <w:sz w:val="18"/>
                <w:szCs w:val="20"/>
              </w:rPr>
            </w:pPr>
            <w:r>
              <w:rPr>
                <w:rFonts w:hint="eastAsia"/>
                <w:sz w:val="18"/>
                <w:szCs w:val="20"/>
              </w:rPr>
              <w:t>预期性</w:t>
            </w:r>
          </w:p>
        </w:tc>
      </w:tr>
      <w:tr w14:paraId="37D0D0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23" w:type="pct"/>
            <w:vMerge w:val="continue"/>
            <w:vAlign w:val="center"/>
          </w:tcPr>
          <w:p w14:paraId="1720949A">
            <w:pPr>
              <w:pStyle w:val="44"/>
              <w:rPr>
                <w:sz w:val="18"/>
                <w:szCs w:val="20"/>
              </w:rPr>
            </w:pPr>
          </w:p>
        </w:tc>
        <w:tc>
          <w:tcPr>
            <w:tcW w:w="199" w:type="pct"/>
            <w:vMerge w:val="continue"/>
            <w:vAlign w:val="center"/>
          </w:tcPr>
          <w:p w14:paraId="57F19F80">
            <w:pPr>
              <w:pStyle w:val="44"/>
              <w:rPr>
                <w:sz w:val="18"/>
                <w:szCs w:val="20"/>
              </w:rPr>
            </w:pPr>
          </w:p>
        </w:tc>
        <w:tc>
          <w:tcPr>
            <w:tcW w:w="459" w:type="pct"/>
            <w:vMerge w:val="continue"/>
            <w:vAlign w:val="center"/>
          </w:tcPr>
          <w:p w14:paraId="6B80DD3F">
            <w:pPr>
              <w:pStyle w:val="44"/>
              <w:rPr>
                <w:sz w:val="18"/>
                <w:szCs w:val="20"/>
              </w:rPr>
            </w:pPr>
          </w:p>
        </w:tc>
        <w:tc>
          <w:tcPr>
            <w:tcW w:w="1477" w:type="pct"/>
            <w:gridSpan w:val="2"/>
            <w:vAlign w:val="center"/>
          </w:tcPr>
          <w:p w14:paraId="49B49B5E">
            <w:pPr>
              <w:pStyle w:val="44"/>
              <w:rPr>
                <w:sz w:val="18"/>
                <w:szCs w:val="20"/>
              </w:rPr>
            </w:pPr>
            <w:r>
              <w:rPr>
                <w:rFonts w:hint="eastAsia"/>
                <w:sz w:val="18"/>
                <w:szCs w:val="20"/>
              </w:rPr>
              <w:t>城镇污水集中处理率(%)</w:t>
            </w:r>
          </w:p>
        </w:tc>
        <w:tc>
          <w:tcPr>
            <w:tcW w:w="615" w:type="pct"/>
            <w:vAlign w:val="center"/>
          </w:tcPr>
          <w:p w14:paraId="30B94B21">
            <w:pPr>
              <w:pStyle w:val="44"/>
              <w:rPr>
                <w:sz w:val="18"/>
                <w:szCs w:val="20"/>
              </w:rPr>
            </w:pPr>
            <w:r>
              <w:rPr>
                <w:rFonts w:hint="eastAsia"/>
                <w:sz w:val="18"/>
                <w:szCs w:val="20"/>
              </w:rPr>
              <w:t>-</w:t>
            </w:r>
          </w:p>
        </w:tc>
        <w:tc>
          <w:tcPr>
            <w:tcW w:w="765" w:type="pct"/>
            <w:vAlign w:val="center"/>
          </w:tcPr>
          <w:p w14:paraId="4F83ECA1">
            <w:pPr>
              <w:pStyle w:val="44"/>
              <w:rPr>
                <w:sz w:val="18"/>
                <w:szCs w:val="20"/>
              </w:rPr>
            </w:pPr>
            <w:r>
              <w:rPr>
                <w:rFonts w:hint="eastAsia"/>
                <w:sz w:val="18"/>
                <w:szCs w:val="20"/>
              </w:rPr>
              <w:t>-</w:t>
            </w:r>
          </w:p>
        </w:tc>
        <w:tc>
          <w:tcPr>
            <w:tcW w:w="735" w:type="pct"/>
            <w:vAlign w:val="center"/>
          </w:tcPr>
          <w:p w14:paraId="1319CCCF">
            <w:pPr>
              <w:pStyle w:val="44"/>
              <w:rPr>
                <w:sz w:val="18"/>
                <w:szCs w:val="20"/>
              </w:rPr>
            </w:pPr>
            <w:r>
              <w:rPr>
                <w:rFonts w:hint="eastAsia"/>
                <w:sz w:val="18"/>
                <w:szCs w:val="20"/>
              </w:rPr>
              <w:t>100</w:t>
            </w:r>
          </w:p>
        </w:tc>
        <w:tc>
          <w:tcPr>
            <w:tcW w:w="527" w:type="pct"/>
            <w:vAlign w:val="center"/>
          </w:tcPr>
          <w:p w14:paraId="5FD2DF63">
            <w:pPr>
              <w:pStyle w:val="44"/>
              <w:rPr>
                <w:sz w:val="18"/>
                <w:szCs w:val="20"/>
              </w:rPr>
            </w:pPr>
            <w:r>
              <w:rPr>
                <w:rFonts w:hint="eastAsia"/>
                <w:sz w:val="18"/>
                <w:szCs w:val="20"/>
              </w:rPr>
              <w:t>预期性</w:t>
            </w:r>
          </w:p>
        </w:tc>
      </w:tr>
      <w:tr w14:paraId="584FF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23" w:type="pct"/>
            <w:vMerge w:val="restart"/>
            <w:noWrap/>
            <w:vAlign w:val="center"/>
          </w:tcPr>
          <w:p w14:paraId="60C96812">
            <w:pPr>
              <w:pStyle w:val="44"/>
              <w:rPr>
                <w:sz w:val="18"/>
                <w:szCs w:val="20"/>
              </w:rPr>
            </w:pPr>
            <w:r>
              <w:rPr>
                <w:rFonts w:hint="eastAsia"/>
                <w:sz w:val="18"/>
                <w:szCs w:val="20"/>
              </w:rPr>
              <w:t>3</w:t>
            </w:r>
          </w:p>
        </w:tc>
        <w:tc>
          <w:tcPr>
            <w:tcW w:w="658" w:type="pct"/>
            <w:gridSpan w:val="2"/>
            <w:vMerge w:val="restart"/>
            <w:noWrap/>
            <w:vAlign w:val="center"/>
          </w:tcPr>
          <w:p w14:paraId="29AA57FA">
            <w:pPr>
              <w:pStyle w:val="44"/>
              <w:rPr>
                <w:sz w:val="18"/>
                <w:szCs w:val="20"/>
              </w:rPr>
            </w:pPr>
            <w:r>
              <w:rPr>
                <w:rFonts w:hint="eastAsia"/>
                <w:sz w:val="18"/>
                <w:szCs w:val="20"/>
              </w:rPr>
              <w:t>重点骨干工程</w:t>
            </w:r>
          </w:p>
        </w:tc>
        <w:tc>
          <w:tcPr>
            <w:tcW w:w="1477" w:type="pct"/>
            <w:gridSpan w:val="2"/>
            <w:vAlign w:val="center"/>
          </w:tcPr>
          <w:p w14:paraId="06FDD8B5">
            <w:pPr>
              <w:pStyle w:val="44"/>
              <w:rPr>
                <w:sz w:val="18"/>
                <w:szCs w:val="20"/>
              </w:rPr>
            </w:pPr>
            <w:r>
              <w:rPr>
                <w:rFonts w:hint="eastAsia"/>
                <w:sz w:val="18"/>
                <w:szCs w:val="20"/>
              </w:rPr>
              <w:t>新增库容(亿m</w:t>
            </w:r>
            <w:r>
              <w:rPr>
                <w:rFonts w:hint="eastAsia"/>
                <w:sz w:val="18"/>
                <w:szCs w:val="20"/>
                <w:vertAlign w:val="superscript"/>
              </w:rPr>
              <w:t>3</w:t>
            </w:r>
            <w:r>
              <w:rPr>
                <w:rFonts w:hint="eastAsia"/>
                <w:sz w:val="18"/>
                <w:szCs w:val="20"/>
              </w:rPr>
              <w:t>)</w:t>
            </w:r>
          </w:p>
        </w:tc>
        <w:tc>
          <w:tcPr>
            <w:tcW w:w="615" w:type="pct"/>
            <w:vAlign w:val="center"/>
          </w:tcPr>
          <w:p w14:paraId="536F44C9">
            <w:pPr>
              <w:pStyle w:val="44"/>
              <w:rPr>
                <w:sz w:val="18"/>
                <w:szCs w:val="20"/>
              </w:rPr>
            </w:pPr>
            <w:r>
              <w:rPr>
                <w:rFonts w:hint="eastAsia"/>
                <w:sz w:val="18"/>
                <w:szCs w:val="20"/>
              </w:rPr>
              <w:t>-</w:t>
            </w:r>
          </w:p>
        </w:tc>
        <w:tc>
          <w:tcPr>
            <w:tcW w:w="765" w:type="pct"/>
            <w:vAlign w:val="center"/>
          </w:tcPr>
          <w:p w14:paraId="6EAEB33A">
            <w:pPr>
              <w:pStyle w:val="44"/>
              <w:rPr>
                <w:sz w:val="18"/>
                <w:szCs w:val="20"/>
              </w:rPr>
            </w:pPr>
            <w:r>
              <w:rPr>
                <w:sz w:val="18"/>
                <w:szCs w:val="20"/>
              </w:rPr>
              <w:t>0.</w:t>
            </w:r>
            <w:r>
              <w:rPr>
                <w:rFonts w:hint="eastAsia"/>
                <w:sz w:val="18"/>
                <w:szCs w:val="20"/>
              </w:rPr>
              <w:t>1</w:t>
            </w:r>
          </w:p>
        </w:tc>
        <w:tc>
          <w:tcPr>
            <w:tcW w:w="735" w:type="pct"/>
            <w:vAlign w:val="center"/>
          </w:tcPr>
          <w:p w14:paraId="3F1E9A9A">
            <w:pPr>
              <w:pStyle w:val="44"/>
              <w:rPr>
                <w:sz w:val="18"/>
                <w:szCs w:val="20"/>
              </w:rPr>
            </w:pPr>
            <w:r>
              <w:rPr>
                <w:sz w:val="18"/>
                <w:szCs w:val="20"/>
              </w:rPr>
              <w:t>0.</w:t>
            </w:r>
            <w:r>
              <w:rPr>
                <w:rFonts w:hint="eastAsia"/>
                <w:sz w:val="18"/>
                <w:szCs w:val="20"/>
              </w:rPr>
              <w:t>51</w:t>
            </w:r>
          </w:p>
        </w:tc>
        <w:tc>
          <w:tcPr>
            <w:tcW w:w="527" w:type="pct"/>
            <w:vAlign w:val="center"/>
          </w:tcPr>
          <w:p w14:paraId="141DDA64">
            <w:pPr>
              <w:pStyle w:val="44"/>
              <w:rPr>
                <w:sz w:val="18"/>
                <w:szCs w:val="20"/>
              </w:rPr>
            </w:pPr>
            <w:r>
              <w:rPr>
                <w:rFonts w:hint="eastAsia"/>
                <w:sz w:val="18"/>
                <w:szCs w:val="20"/>
              </w:rPr>
              <w:t>预期性</w:t>
            </w:r>
          </w:p>
        </w:tc>
      </w:tr>
      <w:tr w14:paraId="51A99D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23" w:type="pct"/>
            <w:vMerge w:val="continue"/>
            <w:vAlign w:val="center"/>
          </w:tcPr>
          <w:p w14:paraId="0FA9DE91">
            <w:pPr>
              <w:pStyle w:val="44"/>
              <w:rPr>
                <w:sz w:val="18"/>
                <w:szCs w:val="20"/>
              </w:rPr>
            </w:pPr>
          </w:p>
        </w:tc>
        <w:tc>
          <w:tcPr>
            <w:tcW w:w="658" w:type="pct"/>
            <w:gridSpan w:val="2"/>
            <w:vMerge w:val="continue"/>
            <w:vAlign w:val="center"/>
          </w:tcPr>
          <w:p w14:paraId="02CC13EE">
            <w:pPr>
              <w:pStyle w:val="44"/>
              <w:rPr>
                <w:sz w:val="18"/>
                <w:szCs w:val="20"/>
              </w:rPr>
            </w:pPr>
          </w:p>
        </w:tc>
        <w:tc>
          <w:tcPr>
            <w:tcW w:w="1477" w:type="pct"/>
            <w:gridSpan w:val="2"/>
            <w:noWrap/>
            <w:vAlign w:val="center"/>
          </w:tcPr>
          <w:p w14:paraId="6A254E3A">
            <w:pPr>
              <w:pStyle w:val="44"/>
              <w:rPr>
                <w:sz w:val="18"/>
                <w:szCs w:val="20"/>
              </w:rPr>
            </w:pPr>
            <w:r>
              <w:rPr>
                <w:rFonts w:hint="eastAsia"/>
                <w:sz w:val="18"/>
                <w:szCs w:val="20"/>
              </w:rPr>
              <w:t>水库总库容(亿m</w:t>
            </w:r>
            <w:r>
              <w:rPr>
                <w:rFonts w:hint="eastAsia"/>
                <w:sz w:val="18"/>
                <w:szCs w:val="20"/>
                <w:vertAlign w:val="superscript"/>
              </w:rPr>
              <w:t>3</w:t>
            </w:r>
            <w:r>
              <w:rPr>
                <w:rFonts w:hint="eastAsia"/>
                <w:sz w:val="18"/>
                <w:szCs w:val="20"/>
              </w:rPr>
              <w:t>)</w:t>
            </w:r>
          </w:p>
        </w:tc>
        <w:tc>
          <w:tcPr>
            <w:tcW w:w="615" w:type="pct"/>
            <w:noWrap/>
            <w:vAlign w:val="center"/>
          </w:tcPr>
          <w:p w14:paraId="3436ECD4">
            <w:pPr>
              <w:pStyle w:val="44"/>
              <w:rPr>
                <w:sz w:val="18"/>
                <w:szCs w:val="20"/>
              </w:rPr>
            </w:pPr>
            <w:r>
              <w:rPr>
                <w:rFonts w:hint="eastAsia"/>
                <w:sz w:val="18"/>
                <w:szCs w:val="20"/>
              </w:rPr>
              <w:t>-</w:t>
            </w:r>
          </w:p>
        </w:tc>
        <w:tc>
          <w:tcPr>
            <w:tcW w:w="765" w:type="pct"/>
            <w:vAlign w:val="center"/>
          </w:tcPr>
          <w:p w14:paraId="3A283EC2">
            <w:pPr>
              <w:pStyle w:val="44"/>
              <w:rPr>
                <w:sz w:val="18"/>
                <w:szCs w:val="20"/>
              </w:rPr>
            </w:pPr>
            <w:r>
              <w:rPr>
                <w:sz w:val="18"/>
                <w:szCs w:val="20"/>
              </w:rPr>
              <w:t>1.39</w:t>
            </w:r>
          </w:p>
        </w:tc>
        <w:tc>
          <w:tcPr>
            <w:tcW w:w="735" w:type="pct"/>
            <w:vAlign w:val="center"/>
          </w:tcPr>
          <w:p w14:paraId="34FC65BB">
            <w:pPr>
              <w:pStyle w:val="44"/>
              <w:rPr>
                <w:sz w:val="18"/>
                <w:szCs w:val="20"/>
              </w:rPr>
            </w:pPr>
            <w:r>
              <w:rPr>
                <w:rFonts w:hint="eastAsia"/>
                <w:sz w:val="18"/>
                <w:szCs w:val="20"/>
              </w:rPr>
              <w:t>1.90</w:t>
            </w:r>
          </w:p>
        </w:tc>
        <w:tc>
          <w:tcPr>
            <w:tcW w:w="527" w:type="pct"/>
            <w:vAlign w:val="center"/>
          </w:tcPr>
          <w:p w14:paraId="51D774D3">
            <w:pPr>
              <w:pStyle w:val="44"/>
              <w:rPr>
                <w:sz w:val="18"/>
                <w:szCs w:val="20"/>
              </w:rPr>
            </w:pPr>
            <w:r>
              <w:rPr>
                <w:rFonts w:hint="eastAsia"/>
                <w:sz w:val="18"/>
                <w:szCs w:val="20"/>
              </w:rPr>
              <w:t>预期性</w:t>
            </w:r>
          </w:p>
        </w:tc>
      </w:tr>
      <w:tr w14:paraId="0E7CEA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23" w:type="pct"/>
            <w:vMerge w:val="restart"/>
            <w:noWrap/>
            <w:vAlign w:val="center"/>
          </w:tcPr>
          <w:p w14:paraId="73191D1D">
            <w:pPr>
              <w:pStyle w:val="44"/>
              <w:rPr>
                <w:sz w:val="18"/>
                <w:szCs w:val="20"/>
              </w:rPr>
            </w:pPr>
            <w:r>
              <w:rPr>
                <w:rFonts w:hint="eastAsia"/>
                <w:sz w:val="18"/>
                <w:szCs w:val="20"/>
              </w:rPr>
              <w:t>4</w:t>
            </w:r>
          </w:p>
        </w:tc>
        <w:tc>
          <w:tcPr>
            <w:tcW w:w="658" w:type="pct"/>
            <w:gridSpan w:val="2"/>
            <w:vMerge w:val="restart"/>
            <w:vAlign w:val="center"/>
          </w:tcPr>
          <w:p w14:paraId="257EE3D6">
            <w:pPr>
              <w:pStyle w:val="44"/>
              <w:rPr>
                <w:sz w:val="18"/>
                <w:szCs w:val="20"/>
              </w:rPr>
            </w:pPr>
            <w:r>
              <w:rPr>
                <w:rFonts w:hint="eastAsia"/>
                <w:sz w:val="18"/>
                <w:szCs w:val="20"/>
              </w:rPr>
              <w:t>农村饮水安全巩固提升</w:t>
            </w:r>
          </w:p>
        </w:tc>
        <w:tc>
          <w:tcPr>
            <w:tcW w:w="1477" w:type="pct"/>
            <w:gridSpan w:val="2"/>
            <w:noWrap/>
            <w:vAlign w:val="center"/>
          </w:tcPr>
          <w:p w14:paraId="0FF75DCA">
            <w:pPr>
              <w:pStyle w:val="44"/>
              <w:rPr>
                <w:sz w:val="18"/>
                <w:szCs w:val="20"/>
              </w:rPr>
            </w:pPr>
            <w:r>
              <w:rPr>
                <w:rFonts w:hint="eastAsia"/>
                <w:sz w:val="18"/>
                <w:szCs w:val="20"/>
              </w:rPr>
              <w:t>覆盖农村人口（万人）</w:t>
            </w:r>
          </w:p>
        </w:tc>
        <w:tc>
          <w:tcPr>
            <w:tcW w:w="615" w:type="pct"/>
            <w:noWrap/>
            <w:vAlign w:val="center"/>
          </w:tcPr>
          <w:p w14:paraId="1FD5C814">
            <w:pPr>
              <w:pStyle w:val="44"/>
              <w:rPr>
                <w:sz w:val="18"/>
                <w:szCs w:val="20"/>
              </w:rPr>
            </w:pPr>
            <w:r>
              <w:rPr>
                <w:rFonts w:hint="eastAsia"/>
                <w:sz w:val="18"/>
                <w:szCs w:val="20"/>
              </w:rPr>
              <w:t>-</w:t>
            </w:r>
          </w:p>
        </w:tc>
        <w:tc>
          <w:tcPr>
            <w:tcW w:w="765" w:type="pct"/>
            <w:vAlign w:val="center"/>
          </w:tcPr>
          <w:p w14:paraId="67697BDC">
            <w:pPr>
              <w:pStyle w:val="44"/>
              <w:rPr>
                <w:sz w:val="18"/>
                <w:szCs w:val="20"/>
              </w:rPr>
            </w:pPr>
            <w:r>
              <w:rPr>
                <w:sz w:val="18"/>
                <w:szCs w:val="20"/>
              </w:rPr>
              <w:t>18.5</w:t>
            </w:r>
          </w:p>
        </w:tc>
        <w:tc>
          <w:tcPr>
            <w:tcW w:w="735" w:type="pct"/>
            <w:vAlign w:val="center"/>
          </w:tcPr>
          <w:p w14:paraId="54C18388">
            <w:pPr>
              <w:pStyle w:val="44"/>
              <w:rPr>
                <w:sz w:val="18"/>
                <w:szCs w:val="20"/>
              </w:rPr>
            </w:pPr>
            <w:r>
              <w:rPr>
                <w:rFonts w:hint="eastAsia"/>
                <w:sz w:val="18"/>
                <w:szCs w:val="20"/>
              </w:rPr>
              <w:t>　</w:t>
            </w:r>
          </w:p>
        </w:tc>
        <w:tc>
          <w:tcPr>
            <w:tcW w:w="527" w:type="pct"/>
            <w:vAlign w:val="center"/>
          </w:tcPr>
          <w:p w14:paraId="1EDFE5BB">
            <w:pPr>
              <w:pStyle w:val="44"/>
              <w:rPr>
                <w:sz w:val="18"/>
                <w:szCs w:val="20"/>
              </w:rPr>
            </w:pPr>
            <w:r>
              <w:rPr>
                <w:rFonts w:hint="eastAsia"/>
                <w:sz w:val="18"/>
                <w:szCs w:val="20"/>
              </w:rPr>
              <w:t>预期性</w:t>
            </w:r>
          </w:p>
        </w:tc>
      </w:tr>
      <w:tr w14:paraId="570C71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23" w:type="pct"/>
            <w:vMerge w:val="continue"/>
            <w:vAlign w:val="center"/>
          </w:tcPr>
          <w:p w14:paraId="694DAEE9">
            <w:pPr>
              <w:pStyle w:val="44"/>
              <w:rPr>
                <w:sz w:val="18"/>
                <w:szCs w:val="20"/>
              </w:rPr>
            </w:pPr>
          </w:p>
        </w:tc>
        <w:tc>
          <w:tcPr>
            <w:tcW w:w="658" w:type="pct"/>
            <w:gridSpan w:val="2"/>
            <w:vMerge w:val="continue"/>
            <w:vAlign w:val="center"/>
          </w:tcPr>
          <w:p w14:paraId="643C038C">
            <w:pPr>
              <w:pStyle w:val="44"/>
              <w:rPr>
                <w:sz w:val="18"/>
                <w:szCs w:val="20"/>
              </w:rPr>
            </w:pPr>
          </w:p>
        </w:tc>
        <w:tc>
          <w:tcPr>
            <w:tcW w:w="1477" w:type="pct"/>
            <w:gridSpan w:val="2"/>
            <w:noWrap/>
            <w:vAlign w:val="center"/>
          </w:tcPr>
          <w:p w14:paraId="6D610911">
            <w:pPr>
              <w:pStyle w:val="44"/>
              <w:rPr>
                <w:sz w:val="18"/>
                <w:szCs w:val="20"/>
              </w:rPr>
            </w:pPr>
            <w:r>
              <w:rPr>
                <w:rFonts w:hint="eastAsia"/>
                <w:sz w:val="18"/>
                <w:szCs w:val="20"/>
              </w:rPr>
              <w:t>自来水普及率(%)</w:t>
            </w:r>
          </w:p>
        </w:tc>
        <w:tc>
          <w:tcPr>
            <w:tcW w:w="615" w:type="pct"/>
            <w:vAlign w:val="center"/>
          </w:tcPr>
          <w:p w14:paraId="3EA5D101">
            <w:pPr>
              <w:pStyle w:val="44"/>
              <w:rPr>
                <w:sz w:val="18"/>
                <w:szCs w:val="20"/>
              </w:rPr>
            </w:pPr>
            <w:r>
              <w:rPr>
                <w:sz w:val="18"/>
                <w:szCs w:val="20"/>
              </w:rPr>
              <w:t>100</w:t>
            </w:r>
          </w:p>
        </w:tc>
        <w:tc>
          <w:tcPr>
            <w:tcW w:w="765" w:type="pct"/>
            <w:vAlign w:val="center"/>
          </w:tcPr>
          <w:p w14:paraId="7A4FE8B4">
            <w:pPr>
              <w:pStyle w:val="44"/>
              <w:rPr>
                <w:sz w:val="18"/>
                <w:szCs w:val="20"/>
              </w:rPr>
            </w:pPr>
            <w:r>
              <w:rPr>
                <w:rFonts w:hint="eastAsia"/>
                <w:sz w:val="18"/>
                <w:szCs w:val="20"/>
              </w:rPr>
              <w:t>95</w:t>
            </w:r>
          </w:p>
        </w:tc>
        <w:tc>
          <w:tcPr>
            <w:tcW w:w="735" w:type="pct"/>
            <w:vAlign w:val="center"/>
          </w:tcPr>
          <w:p w14:paraId="669F3D52">
            <w:pPr>
              <w:pStyle w:val="44"/>
              <w:rPr>
                <w:sz w:val="18"/>
                <w:szCs w:val="20"/>
              </w:rPr>
            </w:pPr>
            <w:r>
              <w:rPr>
                <w:rFonts w:hint="eastAsia"/>
                <w:sz w:val="18"/>
                <w:szCs w:val="20"/>
              </w:rPr>
              <w:t>100</w:t>
            </w:r>
          </w:p>
        </w:tc>
        <w:tc>
          <w:tcPr>
            <w:tcW w:w="527" w:type="pct"/>
            <w:vAlign w:val="center"/>
          </w:tcPr>
          <w:p w14:paraId="06005D6A">
            <w:pPr>
              <w:pStyle w:val="44"/>
              <w:rPr>
                <w:sz w:val="18"/>
                <w:szCs w:val="20"/>
              </w:rPr>
            </w:pPr>
            <w:r>
              <w:rPr>
                <w:rFonts w:hint="eastAsia"/>
                <w:sz w:val="18"/>
                <w:szCs w:val="20"/>
              </w:rPr>
              <w:t>预期性</w:t>
            </w:r>
          </w:p>
        </w:tc>
      </w:tr>
      <w:tr w14:paraId="3BA04C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23" w:type="pct"/>
            <w:vMerge w:val="continue"/>
            <w:vAlign w:val="center"/>
          </w:tcPr>
          <w:p w14:paraId="135F3BCC">
            <w:pPr>
              <w:pStyle w:val="44"/>
              <w:rPr>
                <w:sz w:val="18"/>
                <w:szCs w:val="20"/>
              </w:rPr>
            </w:pPr>
          </w:p>
        </w:tc>
        <w:tc>
          <w:tcPr>
            <w:tcW w:w="658" w:type="pct"/>
            <w:gridSpan w:val="2"/>
            <w:vMerge w:val="continue"/>
            <w:vAlign w:val="center"/>
          </w:tcPr>
          <w:p w14:paraId="4785B02A">
            <w:pPr>
              <w:pStyle w:val="44"/>
              <w:rPr>
                <w:sz w:val="18"/>
                <w:szCs w:val="20"/>
              </w:rPr>
            </w:pPr>
          </w:p>
        </w:tc>
        <w:tc>
          <w:tcPr>
            <w:tcW w:w="1477" w:type="pct"/>
            <w:gridSpan w:val="2"/>
            <w:noWrap/>
            <w:vAlign w:val="center"/>
          </w:tcPr>
          <w:p w14:paraId="6EC417CB">
            <w:pPr>
              <w:pStyle w:val="44"/>
              <w:rPr>
                <w:sz w:val="18"/>
                <w:szCs w:val="20"/>
              </w:rPr>
            </w:pPr>
            <w:r>
              <w:rPr>
                <w:rFonts w:hint="eastAsia"/>
                <w:sz w:val="18"/>
                <w:szCs w:val="20"/>
              </w:rPr>
              <w:t>集中供水率(%)</w:t>
            </w:r>
          </w:p>
        </w:tc>
        <w:tc>
          <w:tcPr>
            <w:tcW w:w="615" w:type="pct"/>
            <w:vAlign w:val="center"/>
          </w:tcPr>
          <w:p w14:paraId="73D1AD18">
            <w:pPr>
              <w:pStyle w:val="44"/>
              <w:rPr>
                <w:sz w:val="18"/>
                <w:szCs w:val="20"/>
              </w:rPr>
            </w:pPr>
            <w:r>
              <w:rPr>
                <w:rFonts w:hint="eastAsia"/>
                <w:sz w:val="18"/>
                <w:szCs w:val="20"/>
              </w:rPr>
              <w:t>90</w:t>
            </w:r>
          </w:p>
        </w:tc>
        <w:tc>
          <w:tcPr>
            <w:tcW w:w="765" w:type="pct"/>
            <w:vAlign w:val="center"/>
          </w:tcPr>
          <w:p w14:paraId="4DEA76B7">
            <w:pPr>
              <w:pStyle w:val="44"/>
              <w:rPr>
                <w:sz w:val="18"/>
                <w:szCs w:val="20"/>
              </w:rPr>
            </w:pPr>
            <w:r>
              <w:rPr>
                <w:rFonts w:hint="eastAsia"/>
                <w:sz w:val="18"/>
                <w:szCs w:val="20"/>
              </w:rPr>
              <w:t>90</w:t>
            </w:r>
          </w:p>
        </w:tc>
        <w:tc>
          <w:tcPr>
            <w:tcW w:w="735" w:type="pct"/>
            <w:vAlign w:val="center"/>
          </w:tcPr>
          <w:p w14:paraId="36D93435">
            <w:pPr>
              <w:pStyle w:val="44"/>
              <w:rPr>
                <w:sz w:val="18"/>
                <w:szCs w:val="20"/>
              </w:rPr>
            </w:pPr>
            <w:r>
              <w:rPr>
                <w:rFonts w:hint="eastAsia"/>
                <w:sz w:val="18"/>
                <w:szCs w:val="20"/>
              </w:rPr>
              <w:t>95</w:t>
            </w:r>
          </w:p>
        </w:tc>
        <w:tc>
          <w:tcPr>
            <w:tcW w:w="527" w:type="pct"/>
            <w:vAlign w:val="center"/>
          </w:tcPr>
          <w:p w14:paraId="45B4940B">
            <w:pPr>
              <w:pStyle w:val="44"/>
              <w:rPr>
                <w:sz w:val="18"/>
                <w:szCs w:val="20"/>
              </w:rPr>
            </w:pPr>
            <w:r>
              <w:rPr>
                <w:rFonts w:hint="eastAsia"/>
                <w:sz w:val="18"/>
                <w:szCs w:val="20"/>
              </w:rPr>
              <w:t>预期性</w:t>
            </w:r>
          </w:p>
        </w:tc>
      </w:tr>
      <w:tr w14:paraId="1E62BB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23" w:type="pct"/>
            <w:vMerge w:val="continue"/>
            <w:vAlign w:val="center"/>
          </w:tcPr>
          <w:p w14:paraId="0F936C31">
            <w:pPr>
              <w:pStyle w:val="44"/>
              <w:rPr>
                <w:sz w:val="18"/>
                <w:szCs w:val="20"/>
              </w:rPr>
            </w:pPr>
          </w:p>
        </w:tc>
        <w:tc>
          <w:tcPr>
            <w:tcW w:w="658" w:type="pct"/>
            <w:gridSpan w:val="2"/>
            <w:vMerge w:val="continue"/>
            <w:vAlign w:val="center"/>
          </w:tcPr>
          <w:p w14:paraId="25AA4DDF">
            <w:pPr>
              <w:pStyle w:val="44"/>
              <w:rPr>
                <w:sz w:val="18"/>
                <w:szCs w:val="20"/>
              </w:rPr>
            </w:pPr>
          </w:p>
        </w:tc>
        <w:tc>
          <w:tcPr>
            <w:tcW w:w="1477" w:type="pct"/>
            <w:gridSpan w:val="2"/>
            <w:noWrap/>
            <w:vAlign w:val="center"/>
          </w:tcPr>
          <w:p w14:paraId="117A3516">
            <w:pPr>
              <w:pStyle w:val="44"/>
              <w:rPr>
                <w:sz w:val="18"/>
                <w:szCs w:val="20"/>
              </w:rPr>
            </w:pPr>
            <w:r>
              <w:rPr>
                <w:rFonts w:hint="eastAsia"/>
                <w:sz w:val="18"/>
                <w:szCs w:val="20"/>
              </w:rPr>
              <w:t>供水保证率(%)</w:t>
            </w:r>
          </w:p>
        </w:tc>
        <w:tc>
          <w:tcPr>
            <w:tcW w:w="615" w:type="pct"/>
            <w:vAlign w:val="center"/>
          </w:tcPr>
          <w:p w14:paraId="18535500">
            <w:pPr>
              <w:pStyle w:val="44"/>
              <w:rPr>
                <w:sz w:val="18"/>
                <w:szCs w:val="20"/>
              </w:rPr>
            </w:pPr>
            <w:r>
              <w:rPr>
                <w:sz w:val="18"/>
                <w:szCs w:val="20"/>
              </w:rPr>
              <w:t>9</w:t>
            </w:r>
            <w:r>
              <w:rPr>
                <w:rFonts w:hint="eastAsia"/>
                <w:sz w:val="18"/>
                <w:szCs w:val="20"/>
              </w:rPr>
              <w:t>5</w:t>
            </w:r>
          </w:p>
        </w:tc>
        <w:tc>
          <w:tcPr>
            <w:tcW w:w="765" w:type="pct"/>
            <w:vAlign w:val="center"/>
          </w:tcPr>
          <w:p w14:paraId="4FF0A9D4">
            <w:pPr>
              <w:pStyle w:val="44"/>
              <w:rPr>
                <w:sz w:val="18"/>
                <w:szCs w:val="20"/>
              </w:rPr>
            </w:pPr>
            <w:r>
              <w:rPr>
                <w:sz w:val="18"/>
                <w:szCs w:val="20"/>
              </w:rPr>
              <w:t>95</w:t>
            </w:r>
          </w:p>
        </w:tc>
        <w:tc>
          <w:tcPr>
            <w:tcW w:w="735" w:type="pct"/>
            <w:vAlign w:val="center"/>
          </w:tcPr>
          <w:p w14:paraId="5EB01922">
            <w:pPr>
              <w:pStyle w:val="44"/>
              <w:rPr>
                <w:sz w:val="18"/>
                <w:szCs w:val="20"/>
              </w:rPr>
            </w:pPr>
            <w:r>
              <w:rPr>
                <w:rFonts w:hint="eastAsia"/>
                <w:sz w:val="18"/>
                <w:szCs w:val="20"/>
              </w:rPr>
              <w:t>100</w:t>
            </w:r>
          </w:p>
        </w:tc>
        <w:tc>
          <w:tcPr>
            <w:tcW w:w="527" w:type="pct"/>
            <w:vAlign w:val="center"/>
          </w:tcPr>
          <w:p w14:paraId="24C11581">
            <w:pPr>
              <w:pStyle w:val="44"/>
              <w:rPr>
                <w:sz w:val="18"/>
                <w:szCs w:val="20"/>
              </w:rPr>
            </w:pPr>
            <w:r>
              <w:rPr>
                <w:rFonts w:hint="eastAsia"/>
                <w:sz w:val="18"/>
                <w:szCs w:val="20"/>
              </w:rPr>
              <w:t>预期性</w:t>
            </w:r>
          </w:p>
        </w:tc>
      </w:tr>
      <w:tr w14:paraId="1A7C7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23" w:type="pct"/>
            <w:vMerge w:val="continue"/>
            <w:vAlign w:val="center"/>
          </w:tcPr>
          <w:p w14:paraId="4CCA6076">
            <w:pPr>
              <w:pStyle w:val="44"/>
              <w:rPr>
                <w:sz w:val="18"/>
                <w:szCs w:val="20"/>
              </w:rPr>
            </w:pPr>
          </w:p>
        </w:tc>
        <w:tc>
          <w:tcPr>
            <w:tcW w:w="658" w:type="pct"/>
            <w:gridSpan w:val="2"/>
            <w:vMerge w:val="continue"/>
            <w:vAlign w:val="center"/>
          </w:tcPr>
          <w:p w14:paraId="0AE37E4A">
            <w:pPr>
              <w:pStyle w:val="44"/>
              <w:rPr>
                <w:sz w:val="18"/>
                <w:szCs w:val="20"/>
              </w:rPr>
            </w:pPr>
          </w:p>
        </w:tc>
        <w:tc>
          <w:tcPr>
            <w:tcW w:w="1477" w:type="pct"/>
            <w:gridSpan w:val="2"/>
            <w:vAlign w:val="center"/>
          </w:tcPr>
          <w:p w14:paraId="5470942E">
            <w:pPr>
              <w:pStyle w:val="44"/>
              <w:rPr>
                <w:sz w:val="18"/>
                <w:szCs w:val="20"/>
              </w:rPr>
            </w:pPr>
            <w:r>
              <w:rPr>
                <w:rFonts w:hint="eastAsia"/>
                <w:sz w:val="18"/>
                <w:szCs w:val="20"/>
              </w:rPr>
              <w:t>水质达标率(%)</w:t>
            </w:r>
          </w:p>
        </w:tc>
        <w:tc>
          <w:tcPr>
            <w:tcW w:w="615" w:type="pct"/>
            <w:vAlign w:val="center"/>
          </w:tcPr>
          <w:p w14:paraId="7DF1847F">
            <w:pPr>
              <w:pStyle w:val="44"/>
              <w:rPr>
                <w:sz w:val="18"/>
                <w:szCs w:val="20"/>
              </w:rPr>
            </w:pPr>
            <w:r>
              <w:rPr>
                <w:sz w:val="18"/>
                <w:szCs w:val="20"/>
              </w:rPr>
              <w:t>100</w:t>
            </w:r>
          </w:p>
        </w:tc>
        <w:tc>
          <w:tcPr>
            <w:tcW w:w="765" w:type="pct"/>
            <w:vAlign w:val="center"/>
          </w:tcPr>
          <w:p w14:paraId="3574E988">
            <w:pPr>
              <w:pStyle w:val="44"/>
              <w:rPr>
                <w:sz w:val="18"/>
                <w:szCs w:val="20"/>
              </w:rPr>
            </w:pPr>
            <w:r>
              <w:rPr>
                <w:rFonts w:hint="eastAsia"/>
                <w:sz w:val="18"/>
                <w:szCs w:val="20"/>
              </w:rPr>
              <w:t>9</w:t>
            </w:r>
            <w:r>
              <w:rPr>
                <w:sz w:val="18"/>
                <w:szCs w:val="20"/>
              </w:rPr>
              <w:t>5</w:t>
            </w:r>
          </w:p>
        </w:tc>
        <w:tc>
          <w:tcPr>
            <w:tcW w:w="735" w:type="pct"/>
            <w:vAlign w:val="center"/>
          </w:tcPr>
          <w:p w14:paraId="612FE7BD">
            <w:pPr>
              <w:pStyle w:val="44"/>
              <w:rPr>
                <w:sz w:val="18"/>
                <w:szCs w:val="20"/>
              </w:rPr>
            </w:pPr>
            <w:r>
              <w:rPr>
                <w:sz w:val="18"/>
                <w:szCs w:val="20"/>
              </w:rPr>
              <w:t>100</w:t>
            </w:r>
          </w:p>
        </w:tc>
        <w:tc>
          <w:tcPr>
            <w:tcW w:w="527" w:type="pct"/>
            <w:vAlign w:val="center"/>
          </w:tcPr>
          <w:p w14:paraId="05DA15A1">
            <w:pPr>
              <w:pStyle w:val="44"/>
              <w:rPr>
                <w:sz w:val="18"/>
                <w:szCs w:val="20"/>
              </w:rPr>
            </w:pPr>
            <w:r>
              <w:rPr>
                <w:rFonts w:hint="eastAsia"/>
                <w:sz w:val="18"/>
                <w:szCs w:val="20"/>
              </w:rPr>
              <w:t>约束性</w:t>
            </w:r>
          </w:p>
        </w:tc>
      </w:tr>
      <w:tr w14:paraId="2998D6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23" w:type="pct"/>
            <w:vMerge w:val="restart"/>
            <w:noWrap/>
            <w:vAlign w:val="center"/>
          </w:tcPr>
          <w:p w14:paraId="350A291C">
            <w:pPr>
              <w:pStyle w:val="44"/>
              <w:rPr>
                <w:sz w:val="18"/>
                <w:szCs w:val="20"/>
              </w:rPr>
            </w:pPr>
            <w:r>
              <w:rPr>
                <w:rFonts w:hint="eastAsia"/>
                <w:sz w:val="18"/>
                <w:szCs w:val="20"/>
              </w:rPr>
              <w:t>5</w:t>
            </w:r>
          </w:p>
        </w:tc>
        <w:tc>
          <w:tcPr>
            <w:tcW w:w="658" w:type="pct"/>
            <w:gridSpan w:val="2"/>
            <w:vMerge w:val="restart"/>
            <w:noWrap/>
            <w:vAlign w:val="center"/>
          </w:tcPr>
          <w:p w14:paraId="61D7DC07">
            <w:pPr>
              <w:pStyle w:val="44"/>
              <w:rPr>
                <w:sz w:val="18"/>
                <w:szCs w:val="20"/>
              </w:rPr>
            </w:pPr>
            <w:r>
              <w:rPr>
                <w:rFonts w:hint="eastAsia"/>
                <w:sz w:val="18"/>
                <w:szCs w:val="20"/>
              </w:rPr>
              <w:t>灌区现代化</w:t>
            </w:r>
          </w:p>
        </w:tc>
        <w:tc>
          <w:tcPr>
            <w:tcW w:w="1477" w:type="pct"/>
            <w:gridSpan w:val="2"/>
            <w:vAlign w:val="center"/>
          </w:tcPr>
          <w:p w14:paraId="3120F5F9">
            <w:pPr>
              <w:pStyle w:val="44"/>
              <w:rPr>
                <w:sz w:val="18"/>
                <w:szCs w:val="20"/>
              </w:rPr>
            </w:pPr>
            <w:r>
              <w:rPr>
                <w:rFonts w:hint="eastAsia"/>
                <w:sz w:val="18"/>
                <w:szCs w:val="20"/>
              </w:rPr>
              <w:t>灌溉面积(万亩)</w:t>
            </w:r>
          </w:p>
        </w:tc>
        <w:tc>
          <w:tcPr>
            <w:tcW w:w="615" w:type="pct"/>
            <w:vAlign w:val="center"/>
          </w:tcPr>
          <w:p w14:paraId="58892DD8">
            <w:pPr>
              <w:pStyle w:val="44"/>
              <w:rPr>
                <w:sz w:val="18"/>
                <w:szCs w:val="20"/>
              </w:rPr>
            </w:pPr>
            <w:r>
              <w:rPr>
                <w:sz w:val="18"/>
                <w:szCs w:val="20"/>
              </w:rPr>
              <w:t>74.35</w:t>
            </w:r>
          </w:p>
        </w:tc>
        <w:tc>
          <w:tcPr>
            <w:tcW w:w="765" w:type="pct"/>
            <w:vAlign w:val="center"/>
          </w:tcPr>
          <w:p w14:paraId="21B08FE3">
            <w:pPr>
              <w:pStyle w:val="44"/>
              <w:rPr>
                <w:sz w:val="18"/>
                <w:szCs w:val="20"/>
              </w:rPr>
            </w:pPr>
            <w:r>
              <w:rPr>
                <w:rFonts w:hint="eastAsia"/>
                <w:sz w:val="18"/>
                <w:szCs w:val="20"/>
              </w:rPr>
              <w:t>86</w:t>
            </w:r>
          </w:p>
        </w:tc>
        <w:tc>
          <w:tcPr>
            <w:tcW w:w="735" w:type="pct"/>
            <w:noWrap/>
            <w:vAlign w:val="center"/>
          </w:tcPr>
          <w:p w14:paraId="0D8CB7D5">
            <w:pPr>
              <w:pStyle w:val="44"/>
              <w:rPr>
                <w:sz w:val="18"/>
                <w:szCs w:val="20"/>
              </w:rPr>
            </w:pPr>
            <w:r>
              <w:rPr>
                <w:rFonts w:hint="eastAsia"/>
                <w:sz w:val="18"/>
                <w:szCs w:val="20"/>
              </w:rPr>
              <w:t>86</w:t>
            </w:r>
          </w:p>
        </w:tc>
        <w:tc>
          <w:tcPr>
            <w:tcW w:w="527" w:type="pct"/>
            <w:vAlign w:val="center"/>
          </w:tcPr>
          <w:p w14:paraId="6A751AFA">
            <w:pPr>
              <w:pStyle w:val="44"/>
              <w:rPr>
                <w:sz w:val="18"/>
                <w:szCs w:val="20"/>
              </w:rPr>
            </w:pPr>
            <w:r>
              <w:rPr>
                <w:rFonts w:hint="eastAsia"/>
                <w:sz w:val="18"/>
                <w:szCs w:val="20"/>
              </w:rPr>
              <w:t>约束性</w:t>
            </w:r>
          </w:p>
        </w:tc>
      </w:tr>
      <w:tr w14:paraId="0E2FF7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23" w:type="pct"/>
            <w:vMerge w:val="continue"/>
            <w:vAlign w:val="center"/>
          </w:tcPr>
          <w:p w14:paraId="6761BD2E">
            <w:pPr>
              <w:pStyle w:val="44"/>
              <w:rPr>
                <w:sz w:val="18"/>
                <w:szCs w:val="20"/>
              </w:rPr>
            </w:pPr>
          </w:p>
        </w:tc>
        <w:tc>
          <w:tcPr>
            <w:tcW w:w="658" w:type="pct"/>
            <w:gridSpan w:val="2"/>
            <w:vMerge w:val="continue"/>
            <w:vAlign w:val="center"/>
          </w:tcPr>
          <w:p w14:paraId="2BA387EC">
            <w:pPr>
              <w:pStyle w:val="44"/>
              <w:rPr>
                <w:sz w:val="18"/>
                <w:szCs w:val="20"/>
              </w:rPr>
            </w:pPr>
          </w:p>
        </w:tc>
        <w:tc>
          <w:tcPr>
            <w:tcW w:w="1477" w:type="pct"/>
            <w:gridSpan w:val="2"/>
            <w:vAlign w:val="center"/>
          </w:tcPr>
          <w:p w14:paraId="3BA22607">
            <w:pPr>
              <w:pStyle w:val="44"/>
              <w:rPr>
                <w:sz w:val="18"/>
                <w:szCs w:val="20"/>
              </w:rPr>
            </w:pPr>
            <w:r>
              <w:rPr>
                <w:rFonts w:hint="eastAsia"/>
                <w:sz w:val="18"/>
                <w:szCs w:val="20"/>
              </w:rPr>
              <w:t>综合毛灌溉定额（m3/亩）</w:t>
            </w:r>
          </w:p>
        </w:tc>
        <w:tc>
          <w:tcPr>
            <w:tcW w:w="615" w:type="pct"/>
            <w:vAlign w:val="center"/>
          </w:tcPr>
          <w:p w14:paraId="5699A459">
            <w:pPr>
              <w:pStyle w:val="44"/>
              <w:rPr>
                <w:sz w:val="18"/>
                <w:szCs w:val="20"/>
              </w:rPr>
            </w:pPr>
            <w:r>
              <w:rPr>
                <w:sz w:val="18"/>
                <w:szCs w:val="20"/>
              </w:rPr>
              <w:t>620</w:t>
            </w:r>
          </w:p>
        </w:tc>
        <w:tc>
          <w:tcPr>
            <w:tcW w:w="765" w:type="pct"/>
            <w:vAlign w:val="center"/>
          </w:tcPr>
          <w:p w14:paraId="5F42C0F3">
            <w:pPr>
              <w:pStyle w:val="44"/>
              <w:rPr>
                <w:sz w:val="18"/>
                <w:szCs w:val="20"/>
              </w:rPr>
            </w:pPr>
            <w:r>
              <w:rPr>
                <w:rFonts w:hint="eastAsia"/>
                <w:sz w:val="18"/>
                <w:szCs w:val="20"/>
              </w:rPr>
              <w:t>619</w:t>
            </w:r>
          </w:p>
        </w:tc>
        <w:tc>
          <w:tcPr>
            <w:tcW w:w="735" w:type="pct"/>
            <w:vAlign w:val="center"/>
          </w:tcPr>
          <w:p w14:paraId="1EF10338">
            <w:pPr>
              <w:pStyle w:val="44"/>
              <w:rPr>
                <w:sz w:val="18"/>
                <w:szCs w:val="20"/>
              </w:rPr>
            </w:pPr>
            <w:r>
              <w:rPr>
                <w:rFonts w:hint="eastAsia"/>
                <w:sz w:val="18"/>
                <w:szCs w:val="20"/>
              </w:rPr>
              <w:t>487</w:t>
            </w:r>
          </w:p>
        </w:tc>
        <w:tc>
          <w:tcPr>
            <w:tcW w:w="527" w:type="pct"/>
            <w:vAlign w:val="center"/>
          </w:tcPr>
          <w:p w14:paraId="1F154620">
            <w:pPr>
              <w:pStyle w:val="44"/>
              <w:rPr>
                <w:sz w:val="18"/>
                <w:szCs w:val="20"/>
              </w:rPr>
            </w:pPr>
            <w:r>
              <w:rPr>
                <w:rFonts w:hint="eastAsia"/>
                <w:sz w:val="18"/>
                <w:szCs w:val="20"/>
              </w:rPr>
              <w:t>预期性</w:t>
            </w:r>
          </w:p>
        </w:tc>
      </w:tr>
      <w:tr w14:paraId="6F0FF7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23" w:type="pct"/>
            <w:vMerge w:val="continue"/>
            <w:vAlign w:val="center"/>
          </w:tcPr>
          <w:p w14:paraId="613FFDC0">
            <w:pPr>
              <w:pStyle w:val="44"/>
              <w:rPr>
                <w:sz w:val="18"/>
                <w:szCs w:val="20"/>
              </w:rPr>
            </w:pPr>
          </w:p>
        </w:tc>
        <w:tc>
          <w:tcPr>
            <w:tcW w:w="658" w:type="pct"/>
            <w:gridSpan w:val="2"/>
            <w:vMerge w:val="continue"/>
            <w:vAlign w:val="center"/>
          </w:tcPr>
          <w:p w14:paraId="6EF6A4C2">
            <w:pPr>
              <w:pStyle w:val="44"/>
              <w:rPr>
                <w:sz w:val="18"/>
                <w:szCs w:val="20"/>
              </w:rPr>
            </w:pPr>
          </w:p>
        </w:tc>
        <w:tc>
          <w:tcPr>
            <w:tcW w:w="1477" w:type="pct"/>
            <w:gridSpan w:val="2"/>
            <w:noWrap/>
            <w:vAlign w:val="center"/>
          </w:tcPr>
          <w:p w14:paraId="071BA9E8">
            <w:pPr>
              <w:pStyle w:val="44"/>
              <w:rPr>
                <w:sz w:val="18"/>
                <w:szCs w:val="20"/>
              </w:rPr>
            </w:pPr>
            <w:r>
              <w:rPr>
                <w:rFonts w:hint="eastAsia"/>
                <w:sz w:val="18"/>
                <w:szCs w:val="20"/>
              </w:rPr>
              <w:t>干渠/支渠防渗(km)</w:t>
            </w:r>
          </w:p>
        </w:tc>
        <w:tc>
          <w:tcPr>
            <w:tcW w:w="615" w:type="pct"/>
            <w:vAlign w:val="center"/>
          </w:tcPr>
          <w:p w14:paraId="4B51CD79">
            <w:pPr>
              <w:pStyle w:val="44"/>
              <w:rPr>
                <w:sz w:val="18"/>
                <w:szCs w:val="20"/>
              </w:rPr>
            </w:pPr>
            <w:r>
              <w:rPr>
                <w:rFonts w:hint="eastAsia"/>
                <w:sz w:val="18"/>
                <w:szCs w:val="20"/>
              </w:rPr>
              <w:t>-</w:t>
            </w:r>
          </w:p>
        </w:tc>
        <w:tc>
          <w:tcPr>
            <w:tcW w:w="765" w:type="pct"/>
            <w:vAlign w:val="center"/>
          </w:tcPr>
          <w:p w14:paraId="1C446A89">
            <w:pPr>
              <w:pStyle w:val="44"/>
              <w:rPr>
                <w:sz w:val="18"/>
                <w:szCs w:val="20"/>
              </w:rPr>
            </w:pPr>
            <w:r>
              <w:rPr>
                <w:rFonts w:hint="eastAsia"/>
                <w:sz w:val="18"/>
                <w:szCs w:val="20"/>
              </w:rPr>
              <w:t>-</w:t>
            </w:r>
          </w:p>
        </w:tc>
        <w:tc>
          <w:tcPr>
            <w:tcW w:w="735" w:type="pct"/>
            <w:vAlign w:val="center"/>
          </w:tcPr>
          <w:p w14:paraId="07B7B981">
            <w:pPr>
              <w:pStyle w:val="44"/>
              <w:rPr>
                <w:sz w:val="18"/>
                <w:szCs w:val="20"/>
              </w:rPr>
            </w:pPr>
            <w:r>
              <w:rPr>
                <w:sz w:val="18"/>
                <w:szCs w:val="20"/>
              </w:rPr>
              <w:t>38</w:t>
            </w:r>
            <w:r>
              <w:rPr>
                <w:rFonts w:hint="eastAsia"/>
                <w:sz w:val="18"/>
                <w:szCs w:val="20"/>
              </w:rPr>
              <w:t>/</w:t>
            </w:r>
            <w:r>
              <w:rPr>
                <w:sz w:val="18"/>
                <w:szCs w:val="20"/>
              </w:rPr>
              <w:t>205.78</w:t>
            </w:r>
          </w:p>
        </w:tc>
        <w:tc>
          <w:tcPr>
            <w:tcW w:w="527" w:type="pct"/>
            <w:vAlign w:val="center"/>
          </w:tcPr>
          <w:p w14:paraId="2E543207">
            <w:pPr>
              <w:pStyle w:val="44"/>
              <w:rPr>
                <w:sz w:val="18"/>
                <w:szCs w:val="20"/>
              </w:rPr>
            </w:pPr>
            <w:r>
              <w:rPr>
                <w:rFonts w:hint="eastAsia"/>
                <w:sz w:val="18"/>
                <w:szCs w:val="20"/>
              </w:rPr>
              <w:t>预期性</w:t>
            </w:r>
          </w:p>
        </w:tc>
      </w:tr>
      <w:tr w14:paraId="27792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23" w:type="pct"/>
            <w:vMerge w:val="continue"/>
            <w:vAlign w:val="center"/>
          </w:tcPr>
          <w:p w14:paraId="52A27BB1">
            <w:pPr>
              <w:pStyle w:val="44"/>
              <w:rPr>
                <w:sz w:val="18"/>
                <w:szCs w:val="20"/>
              </w:rPr>
            </w:pPr>
          </w:p>
        </w:tc>
        <w:tc>
          <w:tcPr>
            <w:tcW w:w="658" w:type="pct"/>
            <w:gridSpan w:val="2"/>
            <w:vMerge w:val="continue"/>
            <w:vAlign w:val="center"/>
          </w:tcPr>
          <w:p w14:paraId="3E7017D5">
            <w:pPr>
              <w:pStyle w:val="44"/>
              <w:rPr>
                <w:sz w:val="18"/>
                <w:szCs w:val="20"/>
              </w:rPr>
            </w:pPr>
          </w:p>
        </w:tc>
        <w:tc>
          <w:tcPr>
            <w:tcW w:w="1477" w:type="pct"/>
            <w:gridSpan w:val="2"/>
            <w:vAlign w:val="center"/>
          </w:tcPr>
          <w:p w14:paraId="6D4F1ABF">
            <w:pPr>
              <w:pStyle w:val="44"/>
              <w:rPr>
                <w:sz w:val="18"/>
                <w:szCs w:val="20"/>
              </w:rPr>
            </w:pPr>
            <w:r>
              <w:rPr>
                <w:rFonts w:hint="eastAsia"/>
                <w:sz w:val="18"/>
                <w:szCs w:val="20"/>
              </w:rPr>
              <w:t>干渠/支渠防渗率(%)</w:t>
            </w:r>
          </w:p>
        </w:tc>
        <w:tc>
          <w:tcPr>
            <w:tcW w:w="615" w:type="pct"/>
            <w:vAlign w:val="center"/>
          </w:tcPr>
          <w:p w14:paraId="0EC1FF76">
            <w:pPr>
              <w:pStyle w:val="44"/>
              <w:rPr>
                <w:sz w:val="18"/>
                <w:szCs w:val="20"/>
              </w:rPr>
            </w:pPr>
            <w:r>
              <w:rPr>
                <w:rFonts w:hint="eastAsia"/>
                <w:sz w:val="18"/>
                <w:szCs w:val="20"/>
              </w:rPr>
              <w:t>-</w:t>
            </w:r>
          </w:p>
        </w:tc>
        <w:tc>
          <w:tcPr>
            <w:tcW w:w="765" w:type="pct"/>
            <w:vAlign w:val="center"/>
          </w:tcPr>
          <w:p w14:paraId="4371FEE6">
            <w:pPr>
              <w:pStyle w:val="44"/>
              <w:rPr>
                <w:sz w:val="18"/>
                <w:szCs w:val="20"/>
              </w:rPr>
            </w:pPr>
            <w:r>
              <w:rPr>
                <w:rFonts w:hint="eastAsia"/>
                <w:sz w:val="18"/>
                <w:szCs w:val="20"/>
              </w:rPr>
              <w:t>-</w:t>
            </w:r>
          </w:p>
        </w:tc>
        <w:tc>
          <w:tcPr>
            <w:tcW w:w="735" w:type="pct"/>
            <w:vAlign w:val="center"/>
          </w:tcPr>
          <w:p w14:paraId="074C9DC4">
            <w:pPr>
              <w:pStyle w:val="44"/>
              <w:rPr>
                <w:sz w:val="18"/>
                <w:szCs w:val="20"/>
              </w:rPr>
            </w:pPr>
            <w:r>
              <w:rPr>
                <w:sz w:val="18"/>
                <w:szCs w:val="20"/>
              </w:rPr>
              <w:t>100</w:t>
            </w:r>
            <w:r>
              <w:rPr>
                <w:rFonts w:hint="eastAsia"/>
                <w:sz w:val="18"/>
                <w:szCs w:val="20"/>
              </w:rPr>
              <w:t>/90</w:t>
            </w:r>
          </w:p>
        </w:tc>
        <w:tc>
          <w:tcPr>
            <w:tcW w:w="527" w:type="pct"/>
            <w:vAlign w:val="center"/>
          </w:tcPr>
          <w:p w14:paraId="214D245F">
            <w:pPr>
              <w:pStyle w:val="44"/>
              <w:rPr>
                <w:sz w:val="18"/>
                <w:szCs w:val="20"/>
              </w:rPr>
            </w:pPr>
            <w:r>
              <w:rPr>
                <w:rFonts w:hint="eastAsia"/>
                <w:sz w:val="18"/>
                <w:szCs w:val="20"/>
              </w:rPr>
              <w:t>预期性</w:t>
            </w:r>
          </w:p>
        </w:tc>
      </w:tr>
      <w:tr w14:paraId="305F70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23" w:type="pct"/>
            <w:vMerge w:val="continue"/>
            <w:vAlign w:val="center"/>
          </w:tcPr>
          <w:p w14:paraId="6D88B9CE">
            <w:pPr>
              <w:pStyle w:val="44"/>
              <w:rPr>
                <w:sz w:val="18"/>
                <w:szCs w:val="20"/>
              </w:rPr>
            </w:pPr>
          </w:p>
        </w:tc>
        <w:tc>
          <w:tcPr>
            <w:tcW w:w="658" w:type="pct"/>
            <w:gridSpan w:val="2"/>
            <w:vMerge w:val="continue"/>
            <w:vAlign w:val="center"/>
          </w:tcPr>
          <w:p w14:paraId="314D0D85">
            <w:pPr>
              <w:pStyle w:val="44"/>
              <w:rPr>
                <w:sz w:val="18"/>
                <w:szCs w:val="20"/>
              </w:rPr>
            </w:pPr>
          </w:p>
        </w:tc>
        <w:tc>
          <w:tcPr>
            <w:tcW w:w="1477" w:type="pct"/>
            <w:gridSpan w:val="2"/>
            <w:vAlign w:val="center"/>
          </w:tcPr>
          <w:p w14:paraId="740C808E">
            <w:pPr>
              <w:pStyle w:val="44"/>
              <w:rPr>
                <w:sz w:val="18"/>
                <w:szCs w:val="20"/>
              </w:rPr>
            </w:pPr>
            <w:r>
              <w:rPr>
                <w:rFonts w:hint="eastAsia"/>
                <w:sz w:val="18"/>
                <w:szCs w:val="20"/>
              </w:rPr>
              <w:t>高效节水灌溉面积/新增节水面积(万亩)</w:t>
            </w:r>
          </w:p>
        </w:tc>
        <w:tc>
          <w:tcPr>
            <w:tcW w:w="615" w:type="pct"/>
            <w:vAlign w:val="center"/>
          </w:tcPr>
          <w:p w14:paraId="1EACAE3D">
            <w:pPr>
              <w:pStyle w:val="44"/>
              <w:rPr>
                <w:sz w:val="18"/>
                <w:szCs w:val="20"/>
              </w:rPr>
            </w:pPr>
            <w:r>
              <w:rPr>
                <w:sz w:val="18"/>
                <w:szCs w:val="20"/>
              </w:rPr>
              <w:t>9.79</w:t>
            </w:r>
            <w:r>
              <w:rPr>
                <w:rFonts w:hint="eastAsia"/>
                <w:sz w:val="18"/>
                <w:szCs w:val="20"/>
              </w:rPr>
              <w:t>/</w:t>
            </w:r>
            <w:r>
              <w:rPr>
                <w:sz w:val="18"/>
                <w:szCs w:val="20"/>
              </w:rPr>
              <w:t>19.5</w:t>
            </w:r>
          </w:p>
        </w:tc>
        <w:tc>
          <w:tcPr>
            <w:tcW w:w="765" w:type="pct"/>
            <w:vAlign w:val="center"/>
          </w:tcPr>
          <w:p w14:paraId="61A52E4E">
            <w:pPr>
              <w:pStyle w:val="44"/>
              <w:rPr>
                <w:sz w:val="18"/>
                <w:szCs w:val="20"/>
              </w:rPr>
            </w:pPr>
            <w:r>
              <w:rPr>
                <w:sz w:val="18"/>
                <w:szCs w:val="20"/>
              </w:rPr>
              <w:t>19.5</w:t>
            </w:r>
            <w:r>
              <w:rPr>
                <w:rFonts w:hint="eastAsia"/>
                <w:sz w:val="18"/>
                <w:szCs w:val="20"/>
              </w:rPr>
              <w:t>/</w:t>
            </w:r>
            <w:r>
              <w:rPr>
                <w:sz w:val="18"/>
                <w:szCs w:val="20"/>
              </w:rPr>
              <w:t>9.7</w:t>
            </w:r>
          </w:p>
        </w:tc>
        <w:tc>
          <w:tcPr>
            <w:tcW w:w="735" w:type="pct"/>
            <w:vAlign w:val="center"/>
          </w:tcPr>
          <w:p w14:paraId="18EE3F81">
            <w:pPr>
              <w:pStyle w:val="44"/>
              <w:rPr>
                <w:sz w:val="18"/>
                <w:szCs w:val="20"/>
              </w:rPr>
            </w:pPr>
            <w:r>
              <w:rPr>
                <w:sz w:val="18"/>
                <w:szCs w:val="20"/>
              </w:rPr>
              <w:t>39.5</w:t>
            </w:r>
            <w:r>
              <w:rPr>
                <w:rFonts w:hint="eastAsia"/>
                <w:sz w:val="18"/>
                <w:szCs w:val="20"/>
              </w:rPr>
              <w:t>/</w:t>
            </w:r>
            <w:r>
              <w:rPr>
                <w:sz w:val="18"/>
                <w:szCs w:val="20"/>
              </w:rPr>
              <w:t>20</w:t>
            </w:r>
          </w:p>
        </w:tc>
        <w:tc>
          <w:tcPr>
            <w:tcW w:w="527" w:type="pct"/>
            <w:vAlign w:val="center"/>
          </w:tcPr>
          <w:p w14:paraId="0706F130">
            <w:pPr>
              <w:pStyle w:val="44"/>
              <w:rPr>
                <w:sz w:val="18"/>
                <w:szCs w:val="20"/>
              </w:rPr>
            </w:pPr>
            <w:r>
              <w:rPr>
                <w:rFonts w:hint="eastAsia"/>
                <w:sz w:val="18"/>
                <w:szCs w:val="20"/>
              </w:rPr>
              <w:t>预期性</w:t>
            </w:r>
          </w:p>
        </w:tc>
      </w:tr>
      <w:tr w14:paraId="28D10A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23" w:type="pct"/>
            <w:vMerge w:val="continue"/>
            <w:vAlign w:val="center"/>
          </w:tcPr>
          <w:p w14:paraId="585FD2A7">
            <w:pPr>
              <w:pStyle w:val="44"/>
              <w:rPr>
                <w:sz w:val="18"/>
                <w:szCs w:val="20"/>
              </w:rPr>
            </w:pPr>
          </w:p>
        </w:tc>
        <w:tc>
          <w:tcPr>
            <w:tcW w:w="658" w:type="pct"/>
            <w:gridSpan w:val="2"/>
            <w:vMerge w:val="continue"/>
            <w:vAlign w:val="center"/>
          </w:tcPr>
          <w:p w14:paraId="6F213C1D">
            <w:pPr>
              <w:pStyle w:val="44"/>
              <w:rPr>
                <w:sz w:val="18"/>
                <w:szCs w:val="20"/>
              </w:rPr>
            </w:pPr>
          </w:p>
        </w:tc>
        <w:tc>
          <w:tcPr>
            <w:tcW w:w="1477" w:type="pct"/>
            <w:gridSpan w:val="2"/>
            <w:noWrap/>
            <w:vAlign w:val="center"/>
          </w:tcPr>
          <w:p w14:paraId="690C1081">
            <w:pPr>
              <w:pStyle w:val="44"/>
              <w:rPr>
                <w:sz w:val="18"/>
                <w:szCs w:val="20"/>
              </w:rPr>
            </w:pPr>
            <w:r>
              <w:rPr>
                <w:rFonts w:hint="eastAsia"/>
                <w:sz w:val="18"/>
                <w:szCs w:val="20"/>
              </w:rPr>
              <w:t>排渠清淤长度(km)</w:t>
            </w:r>
          </w:p>
        </w:tc>
        <w:tc>
          <w:tcPr>
            <w:tcW w:w="615" w:type="pct"/>
            <w:vAlign w:val="center"/>
          </w:tcPr>
          <w:p w14:paraId="0EE21B54">
            <w:pPr>
              <w:pStyle w:val="44"/>
              <w:rPr>
                <w:sz w:val="18"/>
                <w:szCs w:val="20"/>
              </w:rPr>
            </w:pPr>
            <w:r>
              <w:rPr>
                <w:rFonts w:hint="eastAsia"/>
                <w:sz w:val="18"/>
                <w:szCs w:val="20"/>
              </w:rPr>
              <w:t>-</w:t>
            </w:r>
          </w:p>
        </w:tc>
        <w:tc>
          <w:tcPr>
            <w:tcW w:w="765" w:type="pct"/>
            <w:vAlign w:val="center"/>
          </w:tcPr>
          <w:p w14:paraId="133F1FAA">
            <w:pPr>
              <w:pStyle w:val="44"/>
              <w:rPr>
                <w:sz w:val="18"/>
                <w:szCs w:val="20"/>
              </w:rPr>
            </w:pPr>
            <w:r>
              <w:rPr>
                <w:rFonts w:hint="eastAsia"/>
                <w:sz w:val="18"/>
                <w:szCs w:val="20"/>
              </w:rPr>
              <w:t>-</w:t>
            </w:r>
          </w:p>
        </w:tc>
        <w:tc>
          <w:tcPr>
            <w:tcW w:w="735" w:type="pct"/>
            <w:vAlign w:val="center"/>
          </w:tcPr>
          <w:p w14:paraId="77AE6E6F">
            <w:pPr>
              <w:pStyle w:val="44"/>
              <w:rPr>
                <w:sz w:val="18"/>
                <w:szCs w:val="20"/>
              </w:rPr>
            </w:pPr>
            <w:r>
              <w:rPr>
                <w:sz w:val="18"/>
                <w:szCs w:val="20"/>
              </w:rPr>
              <w:t>13.82</w:t>
            </w:r>
          </w:p>
        </w:tc>
        <w:tc>
          <w:tcPr>
            <w:tcW w:w="527" w:type="pct"/>
            <w:vAlign w:val="center"/>
          </w:tcPr>
          <w:p w14:paraId="79CF8292">
            <w:pPr>
              <w:pStyle w:val="44"/>
              <w:rPr>
                <w:sz w:val="18"/>
                <w:szCs w:val="20"/>
              </w:rPr>
            </w:pPr>
            <w:r>
              <w:rPr>
                <w:rFonts w:hint="eastAsia"/>
                <w:sz w:val="18"/>
                <w:szCs w:val="20"/>
              </w:rPr>
              <w:t>预期性</w:t>
            </w:r>
          </w:p>
        </w:tc>
      </w:tr>
      <w:tr w14:paraId="7773CE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23" w:type="pct"/>
            <w:vMerge w:val="restart"/>
            <w:noWrap/>
            <w:vAlign w:val="center"/>
          </w:tcPr>
          <w:p w14:paraId="769687B8">
            <w:pPr>
              <w:pStyle w:val="44"/>
              <w:rPr>
                <w:sz w:val="18"/>
                <w:szCs w:val="20"/>
              </w:rPr>
            </w:pPr>
            <w:r>
              <w:rPr>
                <w:rFonts w:hint="eastAsia"/>
                <w:sz w:val="18"/>
                <w:szCs w:val="20"/>
              </w:rPr>
              <w:t>6　</w:t>
            </w:r>
          </w:p>
        </w:tc>
        <w:tc>
          <w:tcPr>
            <w:tcW w:w="658" w:type="pct"/>
            <w:gridSpan w:val="2"/>
            <w:vMerge w:val="restart"/>
            <w:noWrap/>
            <w:vAlign w:val="center"/>
          </w:tcPr>
          <w:p w14:paraId="07E1967B">
            <w:pPr>
              <w:pStyle w:val="44"/>
              <w:rPr>
                <w:sz w:val="18"/>
                <w:szCs w:val="20"/>
              </w:rPr>
            </w:pPr>
            <w:r>
              <w:rPr>
                <w:rFonts w:hint="eastAsia"/>
                <w:sz w:val="18"/>
                <w:szCs w:val="20"/>
              </w:rPr>
              <w:t>水生态文明</w:t>
            </w:r>
          </w:p>
        </w:tc>
        <w:tc>
          <w:tcPr>
            <w:tcW w:w="548" w:type="pct"/>
            <w:vMerge w:val="restart"/>
            <w:noWrap/>
            <w:vAlign w:val="center"/>
          </w:tcPr>
          <w:p w14:paraId="7456B13D">
            <w:pPr>
              <w:pStyle w:val="44"/>
              <w:rPr>
                <w:sz w:val="18"/>
                <w:szCs w:val="20"/>
              </w:rPr>
            </w:pPr>
            <w:r>
              <w:rPr>
                <w:rFonts w:hint="eastAsia"/>
                <w:sz w:val="18"/>
                <w:szCs w:val="20"/>
              </w:rPr>
              <w:t>水资源保护</w:t>
            </w:r>
          </w:p>
        </w:tc>
        <w:tc>
          <w:tcPr>
            <w:tcW w:w="929" w:type="pct"/>
            <w:vAlign w:val="center"/>
          </w:tcPr>
          <w:p w14:paraId="3CDA7915">
            <w:pPr>
              <w:pStyle w:val="44"/>
              <w:rPr>
                <w:sz w:val="18"/>
                <w:szCs w:val="20"/>
              </w:rPr>
            </w:pPr>
            <w:r>
              <w:rPr>
                <w:rFonts w:hint="eastAsia"/>
                <w:sz w:val="18"/>
                <w:szCs w:val="20"/>
              </w:rPr>
              <w:t>饮用水水源地水质达标率（%）</w:t>
            </w:r>
          </w:p>
        </w:tc>
        <w:tc>
          <w:tcPr>
            <w:tcW w:w="615" w:type="pct"/>
            <w:vAlign w:val="center"/>
          </w:tcPr>
          <w:p w14:paraId="2463E14A">
            <w:pPr>
              <w:pStyle w:val="44"/>
              <w:rPr>
                <w:sz w:val="18"/>
                <w:szCs w:val="20"/>
              </w:rPr>
            </w:pPr>
            <w:r>
              <w:rPr>
                <w:rFonts w:hint="eastAsia"/>
                <w:sz w:val="18"/>
                <w:szCs w:val="20"/>
              </w:rPr>
              <w:t>-</w:t>
            </w:r>
          </w:p>
        </w:tc>
        <w:tc>
          <w:tcPr>
            <w:tcW w:w="765" w:type="pct"/>
            <w:vAlign w:val="center"/>
          </w:tcPr>
          <w:p w14:paraId="26C69260">
            <w:pPr>
              <w:pStyle w:val="44"/>
              <w:rPr>
                <w:sz w:val="18"/>
                <w:szCs w:val="20"/>
              </w:rPr>
            </w:pPr>
            <w:r>
              <w:rPr>
                <w:rFonts w:hint="eastAsia"/>
                <w:sz w:val="18"/>
                <w:szCs w:val="20"/>
              </w:rPr>
              <w:t>-</w:t>
            </w:r>
          </w:p>
        </w:tc>
        <w:tc>
          <w:tcPr>
            <w:tcW w:w="735" w:type="pct"/>
            <w:vAlign w:val="center"/>
          </w:tcPr>
          <w:p w14:paraId="2AEA3316">
            <w:pPr>
              <w:pStyle w:val="44"/>
              <w:rPr>
                <w:sz w:val="18"/>
                <w:szCs w:val="20"/>
              </w:rPr>
            </w:pPr>
            <w:r>
              <w:rPr>
                <w:rFonts w:hint="eastAsia"/>
                <w:sz w:val="18"/>
                <w:szCs w:val="20"/>
              </w:rPr>
              <w:t>100</w:t>
            </w:r>
          </w:p>
        </w:tc>
        <w:tc>
          <w:tcPr>
            <w:tcW w:w="527" w:type="pct"/>
            <w:vAlign w:val="center"/>
          </w:tcPr>
          <w:p w14:paraId="75B68E08">
            <w:pPr>
              <w:pStyle w:val="44"/>
              <w:rPr>
                <w:sz w:val="18"/>
                <w:szCs w:val="20"/>
              </w:rPr>
            </w:pPr>
            <w:r>
              <w:rPr>
                <w:rFonts w:hint="eastAsia"/>
                <w:sz w:val="18"/>
                <w:szCs w:val="20"/>
              </w:rPr>
              <w:t>约束性</w:t>
            </w:r>
          </w:p>
        </w:tc>
      </w:tr>
      <w:tr w14:paraId="697B7F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23" w:type="pct"/>
            <w:vMerge w:val="continue"/>
            <w:vAlign w:val="center"/>
          </w:tcPr>
          <w:p w14:paraId="30BA8020">
            <w:pPr>
              <w:pStyle w:val="44"/>
              <w:rPr>
                <w:sz w:val="18"/>
                <w:szCs w:val="20"/>
              </w:rPr>
            </w:pPr>
          </w:p>
        </w:tc>
        <w:tc>
          <w:tcPr>
            <w:tcW w:w="658" w:type="pct"/>
            <w:gridSpan w:val="2"/>
            <w:vMerge w:val="continue"/>
            <w:vAlign w:val="center"/>
          </w:tcPr>
          <w:p w14:paraId="7DD2205E">
            <w:pPr>
              <w:pStyle w:val="44"/>
              <w:rPr>
                <w:sz w:val="18"/>
                <w:szCs w:val="20"/>
              </w:rPr>
            </w:pPr>
          </w:p>
        </w:tc>
        <w:tc>
          <w:tcPr>
            <w:tcW w:w="548" w:type="pct"/>
            <w:vMerge w:val="continue"/>
            <w:vAlign w:val="center"/>
          </w:tcPr>
          <w:p w14:paraId="0130A0B3">
            <w:pPr>
              <w:pStyle w:val="44"/>
              <w:rPr>
                <w:sz w:val="18"/>
                <w:szCs w:val="20"/>
              </w:rPr>
            </w:pPr>
          </w:p>
        </w:tc>
        <w:tc>
          <w:tcPr>
            <w:tcW w:w="929" w:type="pct"/>
            <w:vAlign w:val="center"/>
          </w:tcPr>
          <w:p w14:paraId="4191B1E4">
            <w:pPr>
              <w:pStyle w:val="44"/>
              <w:rPr>
                <w:sz w:val="18"/>
                <w:szCs w:val="20"/>
              </w:rPr>
            </w:pPr>
            <w:r>
              <w:rPr>
                <w:rFonts w:hint="eastAsia"/>
                <w:sz w:val="18"/>
                <w:szCs w:val="20"/>
              </w:rPr>
              <w:t>农村垃圾回收处理率（%）</w:t>
            </w:r>
          </w:p>
        </w:tc>
        <w:tc>
          <w:tcPr>
            <w:tcW w:w="615" w:type="pct"/>
            <w:vAlign w:val="center"/>
          </w:tcPr>
          <w:p w14:paraId="0D6260E2">
            <w:pPr>
              <w:pStyle w:val="44"/>
              <w:rPr>
                <w:sz w:val="18"/>
                <w:szCs w:val="20"/>
              </w:rPr>
            </w:pPr>
            <w:r>
              <w:rPr>
                <w:rFonts w:hint="eastAsia"/>
                <w:sz w:val="18"/>
                <w:szCs w:val="20"/>
              </w:rPr>
              <w:t>-</w:t>
            </w:r>
          </w:p>
        </w:tc>
        <w:tc>
          <w:tcPr>
            <w:tcW w:w="765" w:type="pct"/>
            <w:vAlign w:val="center"/>
          </w:tcPr>
          <w:p w14:paraId="122B7002">
            <w:pPr>
              <w:pStyle w:val="44"/>
              <w:rPr>
                <w:sz w:val="18"/>
                <w:szCs w:val="20"/>
              </w:rPr>
            </w:pPr>
            <w:r>
              <w:rPr>
                <w:rFonts w:hint="eastAsia"/>
                <w:sz w:val="18"/>
                <w:szCs w:val="20"/>
              </w:rPr>
              <w:t>-</w:t>
            </w:r>
          </w:p>
        </w:tc>
        <w:tc>
          <w:tcPr>
            <w:tcW w:w="735" w:type="pct"/>
            <w:vAlign w:val="center"/>
          </w:tcPr>
          <w:p w14:paraId="2774AF28">
            <w:pPr>
              <w:pStyle w:val="44"/>
              <w:rPr>
                <w:sz w:val="18"/>
                <w:szCs w:val="20"/>
              </w:rPr>
            </w:pPr>
            <w:r>
              <w:rPr>
                <w:rFonts w:hint="eastAsia"/>
                <w:sz w:val="18"/>
                <w:szCs w:val="20"/>
              </w:rPr>
              <w:t>100</w:t>
            </w:r>
          </w:p>
        </w:tc>
        <w:tc>
          <w:tcPr>
            <w:tcW w:w="527" w:type="pct"/>
            <w:vAlign w:val="center"/>
          </w:tcPr>
          <w:p w14:paraId="42704E60">
            <w:pPr>
              <w:pStyle w:val="44"/>
              <w:rPr>
                <w:sz w:val="18"/>
                <w:szCs w:val="20"/>
              </w:rPr>
            </w:pPr>
            <w:r>
              <w:rPr>
                <w:rFonts w:hint="eastAsia"/>
                <w:sz w:val="18"/>
                <w:szCs w:val="20"/>
              </w:rPr>
              <w:t>约束性</w:t>
            </w:r>
          </w:p>
        </w:tc>
      </w:tr>
      <w:tr w14:paraId="27BC3E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23" w:type="pct"/>
            <w:vMerge w:val="continue"/>
            <w:vAlign w:val="center"/>
          </w:tcPr>
          <w:p w14:paraId="41CCE9C7">
            <w:pPr>
              <w:pStyle w:val="44"/>
              <w:rPr>
                <w:sz w:val="18"/>
                <w:szCs w:val="20"/>
              </w:rPr>
            </w:pPr>
          </w:p>
        </w:tc>
        <w:tc>
          <w:tcPr>
            <w:tcW w:w="658" w:type="pct"/>
            <w:gridSpan w:val="2"/>
            <w:vMerge w:val="continue"/>
            <w:vAlign w:val="center"/>
          </w:tcPr>
          <w:p w14:paraId="6D314DFC">
            <w:pPr>
              <w:pStyle w:val="44"/>
              <w:rPr>
                <w:sz w:val="18"/>
                <w:szCs w:val="20"/>
              </w:rPr>
            </w:pPr>
          </w:p>
        </w:tc>
        <w:tc>
          <w:tcPr>
            <w:tcW w:w="548" w:type="pct"/>
            <w:noWrap/>
            <w:vAlign w:val="center"/>
          </w:tcPr>
          <w:p w14:paraId="17899C75">
            <w:pPr>
              <w:pStyle w:val="44"/>
              <w:rPr>
                <w:sz w:val="18"/>
                <w:szCs w:val="20"/>
              </w:rPr>
            </w:pPr>
            <w:r>
              <w:rPr>
                <w:rFonts w:hint="eastAsia"/>
                <w:sz w:val="18"/>
                <w:szCs w:val="20"/>
              </w:rPr>
              <w:t>水生态修复</w:t>
            </w:r>
          </w:p>
        </w:tc>
        <w:tc>
          <w:tcPr>
            <w:tcW w:w="929" w:type="pct"/>
            <w:vAlign w:val="center"/>
          </w:tcPr>
          <w:p w14:paraId="1543FB2A">
            <w:pPr>
              <w:pStyle w:val="44"/>
              <w:rPr>
                <w:sz w:val="18"/>
                <w:szCs w:val="20"/>
              </w:rPr>
            </w:pPr>
            <w:r>
              <w:rPr>
                <w:rFonts w:hint="eastAsia"/>
                <w:sz w:val="18"/>
                <w:szCs w:val="20"/>
              </w:rPr>
              <w:t>水库断面生态基流(%)</w:t>
            </w:r>
          </w:p>
        </w:tc>
        <w:tc>
          <w:tcPr>
            <w:tcW w:w="615" w:type="pct"/>
            <w:vAlign w:val="center"/>
          </w:tcPr>
          <w:p w14:paraId="6C0738BF">
            <w:pPr>
              <w:pStyle w:val="44"/>
              <w:rPr>
                <w:sz w:val="18"/>
                <w:szCs w:val="20"/>
              </w:rPr>
            </w:pPr>
            <w:r>
              <w:rPr>
                <w:rFonts w:hint="eastAsia"/>
                <w:sz w:val="18"/>
                <w:szCs w:val="20"/>
              </w:rPr>
              <w:t>-</w:t>
            </w:r>
          </w:p>
        </w:tc>
        <w:tc>
          <w:tcPr>
            <w:tcW w:w="765" w:type="pct"/>
            <w:vAlign w:val="center"/>
          </w:tcPr>
          <w:p w14:paraId="6C18E3F5">
            <w:pPr>
              <w:pStyle w:val="44"/>
              <w:rPr>
                <w:sz w:val="18"/>
                <w:szCs w:val="20"/>
              </w:rPr>
            </w:pPr>
            <w:r>
              <w:rPr>
                <w:rFonts w:hint="eastAsia"/>
                <w:sz w:val="18"/>
                <w:szCs w:val="20"/>
              </w:rPr>
              <w:t>-</w:t>
            </w:r>
          </w:p>
        </w:tc>
        <w:tc>
          <w:tcPr>
            <w:tcW w:w="735" w:type="pct"/>
            <w:vAlign w:val="center"/>
          </w:tcPr>
          <w:p w14:paraId="11EE0F7D">
            <w:pPr>
              <w:pStyle w:val="44"/>
              <w:rPr>
                <w:sz w:val="18"/>
                <w:szCs w:val="20"/>
              </w:rPr>
            </w:pPr>
            <w:r>
              <w:rPr>
                <w:sz w:val="18"/>
                <w:szCs w:val="20"/>
              </w:rPr>
              <w:t>10-30</w:t>
            </w:r>
          </w:p>
        </w:tc>
        <w:tc>
          <w:tcPr>
            <w:tcW w:w="527" w:type="pct"/>
            <w:vAlign w:val="center"/>
          </w:tcPr>
          <w:p w14:paraId="74D4EE05">
            <w:pPr>
              <w:pStyle w:val="44"/>
              <w:rPr>
                <w:sz w:val="18"/>
                <w:szCs w:val="20"/>
              </w:rPr>
            </w:pPr>
            <w:r>
              <w:rPr>
                <w:rFonts w:hint="eastAsia"/>
                <w:sz w:val="18"/>
                <w:szCs w:val="20"/>
              </w:rPr>
              <w:t>约束性</w:t>
            </w:r>
          </w:p>
        </w:tc>
      </w:tr>
      <w:tr w14:paraId="02D11D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23" w:type="pct"/>
            <w:vMerge w:val="continue"/>
            <w:vAlign w:val="center"/>
          </w:tcPr>
          <w:p w14:paraId="7BAA8163">
            <w:pPr>
              <w:pStyle w:val="44"/>
              <w:rPr>
                <w:sz w:val="18"/>
                <w:szCs w:val="20"/>
              </w:rPr>
            </w:pPr>
          </w:p>
        </w:tc>
        <w:tc>
          <w:tcPr>
            <w:tcW w:w="658" w:type="pct"/>
            <w:gridSpan w:val="2"/>
            <w:vMerge w:val="continue"/>
            <w:vAlign w:val="center"/>
          </w:tcPr>
          <w:p w14:paraId="5732BDE1">
            <w:pPr>
              <w:pStyle w:val="44"/>
              <w:rPr>
                <w:sz w:val="18"/>
                <w:szCs w:val="20"/>
              </w:rPr>
            </w:pPr>
          </w:p>
        </w:tc>
        <w:tc>
          <w:tcPr>
            <w:tcW w:w="548" w:type="pct"/>
            <w:vMerge w:val="restart"/>
            <w:noWrap/>
            <w:vAlign w:val="center"/>
          </w:tcPr>
          <w:p w14:paraId="50AB57F3">
            <w:pPr>
              <w:pStyle w:val="44"/>
              <w:rPr>
                <w:sz w:val="18"/>
                <w:szCs w:val="20"/>
              </w:rPr>
            </w:pPr>
            <w:r>
              <w:rPr>
                <w:rFonts w:hint="eastAsia"/>
                <w:sz w:val="18"/>
                <w:szCs w:val="20"/>
              </w:rPr>
              <w:t>水土保持</w:t>
            </w:r>
          </w:p>
        </w:tc>
        <w:tc>
          <w:tcPr>
            <w:tcW w:w="929" w:type="pct"/>
            <w:vAlign w:val="center"/>
          </w:tcPr>
          <w:p w14:paraId="5859DEBE">
            <w:pPr>
              <w:pStyle w:val="44"/>
              <w:rPr>
                <w:sz w:val="18"/>
                <w:szCs w:val="20"/>
              </w:rPr>
            </w:pPr>
            <w:r>
              <w:rPr>
                <w:rFonts w:hint="eastAsia"/>
                <w:sz w:val="18"/>
                <w:szCs w:val="20"/>
              </w:rPr>
              <w:t>水土流失治理面积(hm</w:t>
            </w:r>
            <w:r>
              <w:rPr>
                <w:rFonts w:hint="eastAsia"/>
                <w:sz w:val="18"/>
                <w:szCs w:val="20"/>
                <w:vertAlign w:val="superscript"/>
              </w:rPr>
              <w:t>2</w:t>
            </w:r>
            <w:r>
              <w:rPr>
                <w:rFonts w:hint="eastAsia"/>
                <w:sz w:val="18"/>
                <w:szCs w:val="20"/>
              </w:rPr>
              <w:t>)</w:t>
            </w:r>
          </w:p>
        </w:tc>
        <w:tc>
          <w:tcPr>
            <w:tcW w:w="615" w:type="pct"/>
            <w:noWrap/>
            <w:vAlign w:val="center"/>
          </w:tcPr>
          <w:p w14:paraId="0AC2F438">
            <w:pPr>
              <w:pStyle w:val="44"/>
              <w:rPr>
                <w:sz w:val="18"/>
                <w:szCs w:val="20"/>
              </w:rPr>
            </w:pPr>
            <w:r>
              <w:rPr>
                <w:rFonts w:hint="eastAsia"/>
                <w:sz w:val="18"/>
                <w:szCs w:val="20"/>
              </w:rPr>
              <w:t>-</w:t>
            </w:r>
          </w:p>
        </w:tc>
        <w:tc>
          <w:tcPr>
            <w:tcW w:w="765" w:type="pct"/>
            <w:noWrap/>
            <w:vAlign w:val="center"/>
          </w:tcPr>
          <w:p w14:paraId="741FCFF9">
            <w:pPr>
              <w:pStyle w:val="44"/>
              <w:rPr>
                <w:sz w:val="18"/>
                <w:szCs w:val="20"/>
              </w:rPr>
            </w:pPr>
            <w:r>
              <w:rPr>
                <w:rFonts w:hint="eastAsia"/>
                <w:sz w:val="18"/>
                <w:szCs w:val="20"/>
              </w:rPr>
              <w:t>-</w:t>
            </w:r>
          </w:p>
        </w:tc>
        <w:tc>
          <w:tcPr>
            <w:tcW w:w="735" w:type="pct"/>
            <w:noWrap/>
            <w:vAlign w:val="center"/>
          </w:tcPr>
          <w:p w14:paraId="037A762D">
            <w:pPr>
              <w:pStyle w:val="44"/>
              <w:rPr>
                <w:sz w:val="18"/>
                <w:szCs w:val="20"/>
              </w:rPr>
            </w:pPr>
            <w:r>
              <w:rPr>
                <w:sz w:val="18"/>
                <w:szCs w:val="20"/>
              </w:rPr>
              <w:t>32.72</w:t>
            </w:r>
          </w:p>
        </w:tc>
        <w:tc>
          <w:tcPr>
            <w:tcW w:w="527" w:type="pct"/>
            <w:vAlign w:val="center"/>
          </w:tcPr>
          <w:p w14:paraId="0C14536C">
            <w:pPr>
              <w:pStyle w:val="44"/>
              <w:rPr>
                <w:sz w:val="18"/>
                <w:szCs w:val="20"/>
              </w:rPr>
            </w:pPr>
            <w:r>
              <w:rPr>
                <w:rFonts w:hint="eastAsia"/>
                <w:sz w:val="18"/>
                <w:szCs w:val="20"/>
              </w:rPr>
              <w:t>预期性</w:t>
            </w:r>
          </w:p>
        </w:tc>
      </w:tr>
      <w:tr w14:paraId="46887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23" w:type="pct"/>
            <w:vMerge w:val="continue"/>
            <w:vAlign w:val="center"/>
          </w:tcPr>
          <w:p w14:paraId="2B56DB4C">
            <w:pPr>
              <w:pStyle w:val="44"/>
              <w:rPr>
                <w:sz w:val="18"/>
                <w:szCs w:val="20"/>
              </w:rPr>
            </w:pPr>
          </w:p>
        </w:tc>
        <w:tc>
          <w:tcPr>
            <w:tcW w:w="658" w:type="pct"/>
            <w:gridSpan w:val="2"/>
            <w:vMerge w:val="continue"/>
            <w:vAlign w:val="center"/>
          </w:tcPr>
          <w:p w14:paraId="3E27AC75">
            <w:pPr>
              <w:pStyle w:val="44"/>
              <w:rPr>
                <w:sz w:val="18"/>
                <w:szCs w:val="20"/>
              </w:rPr>
            </w:pPr>
          </w:p>
        </w:tc>
        <w:tc>
          <w:tcPr>
            <w:tcW w:w="548" w:type="pct"/>
            <w:vMerge w:val="continue"/>
            <w:vAlign w:val="center"/>
          </w:tcPr>
          <w:p w14:paraId="130FD7AD">
            <w:pPr>
              <w:pStyle w:val="44"/>
              <w:rPr>
                <w:sz w:val="18"/>
                <w:szCs w:val="20"/>
              </w:rPr>
            </w:pPr>
          </w:p>
        </w:tc>
        <w:tc>
          <w:tcPr>
            <w:tcW w:w="929" w:type="pct"/>
            <w:noWrap/>
            <w:vAlign w:val="center"/>
          </w:tcPr>
          <w:p w14:paraId="61D1D326">
            <w:pPr>
              <w:pStyle w:val="44"/>
              <w:rPr>
                <w:sz w:val="18"/>
                <w:szCs w:val="20"/>
              </w:rPr>
            </w:pPr>
            <w:r>
              <w:rPr>
                <w:rFonts w:hint="eastAsia"/>
                <w:sz w:val="18"/>
                <w:szCs w:val="20"/>
              </w:rPr>
              <w:t>水土流失治理率(%)</w:t>
            </w:r>
          </w:p>
        </w:tc>
        <w:tc>
          <w:tcPr>
            <w:tcW w:w="615" w:type="pct"/>
            <w:noWrap/>
            <w:vAlign w:val="center"/>
          </w:tcPr>
          <w:p w14:paraId="499E47B3">
            <w:pPr>
              <w:pStyle w:val="44"/>
              <w:rPr>
                <w:sz w:val="18"/>
                <w:szCs w:val="20"/>
              </w:rPr>
            </w:pPr>
            <w:r>
              <w:rPr>
                <w:rFonts w:hint="eastAsia"/>
                <w:sz w:val="18"/>
                <w:szCs w:val="20"/>
              </w:rPr>
              <w:t>-</w:t>
            </w:r>
          </w:p>
        </w:tc>
        <w:tc>
          <w:tcPr>
            <w:tcW w:w="765" w:type="pct"/>
            <w:noWrap/>
            <w:vAlign w:val="center"/>
          </w:tcPr>
          <w:p w14:paraId="58317146">
            <w:pPr>
              <w:pStyle w:val="44"/>
              <w:rPr>
                <w:sz w:val="18"/>
                <w:szCs w:val="20"/>
              </w:rPr>
            </w:pPr>
            <w:r>
              <w:rPr>
                <w:rFonts w:hint="eastAsia"/>
                <w:sz w:val="18"/>
                <w:szCs w:val="20"/>
              </w:rPr>
              <w:t>-</w:t>
            </w:r>
          </w:p>
        </w:tc>
        <w:tc>
          <w:tcPr>
            <w:tcW w:w="735" w:type="pct"/>
            <w:noWrap/>
            <w:vAlign w:val="center"/>
          </w:tcPr>
          <w:p w14:paraId="7BD35CB3">
            <w:pPr>
              <w:pStyle w:val="44"/>
              <w:rPr>
                <w:sz w:val="18"/>
                <w:szCs w:val="20"/>
              </w:rPr>
            </w:pPr>
            <w:r>
              <w:rPr>
                <w:rFonts w:hint="eastAsia"/>
                <w:sz w:val="18"/>
                <w:szCs w:val="20"/>
              </w:rPr>
              <w:t>75</w:t>
            </w:r>
          </w:p>
        </w:tc>
        <w:tc>
          <w:tcPr>
            <w:tcW w:w="527" w:type="pct"/>
            <w:vAlign w:val="center"/>
          </w:tcPr>
          <w:p w14:paraId="769829CC">
            <w:pPr>
              <w:pStyle w:val="44"/>
              <w:rPr>
                <w:sz w:val="18"/>
                <w:szCs w:val="20"/>
              </w:rPr>
            </w:pPr>
            <w:r>
              <w:rPr>
                <w:rFonts w:hint="eastAsia"/>
                <w:sz w:val="18"/>
                <w:szCs w:val="20"/>
              </w:rPr>
              <w:t>预期性</w:t>
            </w:r>
          </w:p>
        </w:tc>
      </w:tr>
      <w:tr w14:paraId="16A75F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23" w:type="pct"/>
            <w:vMerge w:val="restart"/>
            <w:noWrap/>
            <w:vAlign w:val="center"/>
          </w:tcPr>
          <w:p w14:paraId="7B6A5469">
            <w:pPr>
              <w:pStyle w:val="44"/>
              <w:rPr>
                <w:sz w:val="18"/>
                <w:szCs w:val="20"/>
              </w:rPr>
            </w:pPr>
            <w:r>
              <w:rPr>
                <w:sz w:val="18"/>
                <w:szCs w:val="20"/>
              </w:rPr>
              <w:t>7</w:t>
            </w:r>
          </w:p>
        </w:tc>
        <w:tc>
          <w:tcPr>
            <w:tcW w:w="1206" w:type="pct"/>
            <w:gridSpan w:val="3"/>
            <w:vMerge w:val="restart"/>
            <w:noWrap/>
            <w:vAlign w:val="center"/>
          </w:tcPr>
          <w:p w14:paraId="39353F86">
            <w:pPr>
              <w:pStyle w:val="44"/>
              <w:rPr>
                <w:sz w:val="18"/>
                <w:szCs w:val="20"/>
              </w:rPr>
            </w:pPr>
            <w:r>
              <w:rPr>
                <w:rFonts w:hint="eastAsia"/>
                <w:sz w:val="18"/>
                <w:szCs w:val="20"/>
                <w:lang w:eastAsia="zh-CN"/>
              </w:rPr>
              <w:t>防汛</w:t>
            </w:r>
            <w:r>
              <w:rPr>
                <w:rFonts w:hint="eastAsia"/>
                <w:sz w:val="18"/>
                <w:szCs w:val="20"/>
              </w:rPr>
              <w:t>减灾</w:t>
            </w:r>
          </w:p>
        </w:tc>
        <w:tc>
          <w:tcPr>
            <w:tcW w:w="929" w:type="pct"/>
            <w:vAlign w:val="center"/>
          </w:tcPr>
          <w:p w14:paraId="4AD2C96D">
            <w:pPr>
              <w:pStyle w:val="44"/>
              <w:rPr>
                <w:sz w:val="18"/>
                <w:szCs w:val="20"/>
              </w:rPr>
            </w:pPr>
            <w:r>
              <w:rPr>
                <w:rFonts w:hint="eastAsia"/>
                <w:sz w:val="18"/>
                <w:szCs w:val="20"/>
                <w:lang w:eastAsia="zh-CN"/>
              </w:rPr>
              <w:t>防汛</w:t>
            </w:r>
            <w:r>
              <w:rPr>
                <w:rFonts w:hint="eastAsia"/>
                <w:sz w:val="18"/>
                <w:szCs w:val="20"/>
              </w:rPr>
              <w:t>标准（P%）</w:t>
            </w:r>
          </w:p>
        </w:tc>
        <w:tc>
          <w:tcPr>
            <w:tcW w:w="615" w:type="pct"/>
            <w:noWrap/>
            <w:vAlign w:val="center"/>
          </w:tcPr>
          <w:p w14:paraId="13863AF5">
            <w:pPr>
              <w:pStyle w:val="44"/>
              <w:rPr>
                <w:sz w:val="18"/>
                <w:szCs w:val="20"/>
              </w:rPr>
            </w:pPr>
            <w:r>
              <w:rPr>
                <w:rFonts w:hint="eastAsia"/>
                <w:sz w:val="18"/>
                <w:szCs w:val="20"/>
              </w:rPr>
              <w:t>10</w:t>
            </w:r>
          </w:p>
        </w:tc>
        <w:tc>
          <w:tcPr>
            <w:tcW w:w="765" w:type="pct"/>
            <w:noWrap/>
            <w:vAlign w:val="center"/>
          </w:tcPr>
          <w:p w14:paraId="1F90931C">
            <w:pPr>
              <w:pStyle w:val="44"/>
              <w:rPr>
                <w:sz w:val="18"/>
                <w:szCs w:val="20"/>
              </w:rPr>
            </w:pPr>
            <w:r>
              <w:rPr>
                <w:rFonts w:hint="eastAsia"/>
                <w:sz w:val="18"/>
                <w:szCs w:val="20"/>
              </w:rPr>
              <w:t>10</w:t>
            </w:r>
          </w:p>
        </w:tc>
        <w:tc>
          <w:tcPr>
            <w:tcW w:w="735" w:type="pct"/>
            <w:noWrap/>
            <w:vAlign w:val="center"/>
          </w:tcPr>
          <w:p w14:paraId="0868654E">
            <w:pPr>
              <w:pStyle w:val="44"/>
              <w:rPr>
                <w:sz w:val="18"/>
                <w:szCs w:val="20"/>
              </w:rPr>
            </w:pPr>
            <w:r>
              <w:rPr>
                <w:rFonts w:hint="eastAsia"/>
                <w:sz w:val="18"/>
                <w:szCs w:val="20"/>
              </w:rPr>
              <w:t>10</w:t>
            </w:r>
          </w:p>
        </w:tc>
        <w:tc>
          <w:tcPr>
            <w:tcW w:w="527" w:type="pct"/>
            <w:vAlign w:val="center"/>
          </w:tcPr>
          <w:p w14:paraId="2803036E">
            <w:pPr>
              <w:pStyle w:val="44"/>
              <w:rPr>
                <w:sz w:val="18"/>
                <w:szCs w:val="20"/>
              </w:rPr>
            </w:pPr>
            <w:r>
              <w:rPr>
                <w:rFonts w:hint="eastAsia"/>
                <w:sz w:val="18"/>
                <w:szCs w:val="20"/>
              </w:rPr>
              <w:t>约束性</w:t>
            </w:r>
          </w:p>
        </w:tc>
      </w:tr>
      <w:tr w14:paraId="645A8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23" w:type="pct"/>
            <w:vMerge w:val="continue"/>
            <w:vAlign w:val="center"/>
          </w:tcPr>
          <w:p w14:paraId="2DFD7D8E">
            <w:pPr>
              <w:pStyle w:val="44"/>
              <w:rPr>
                <w:sz w:val="18"/>
                <w:szCs w:val="20"/>
              </w:rPr>
            </w:pPr>
          </w:p>
        </w:tc>
        <w:tc>
          <w:tcPr>
            <w:tcW w:w="1206" w:type="pct"/>
            <w:gridSpan w:val="3"/>
            <w:vMerge w:val="continue"/>
            <w:vAlign w:val="center"/>
          </w:tcPr>
          <w:p w14:paraId="70C6749E">
            <w:pPr>
              <w:pStyle w:val="44"/>
              <w:rPr>
                <w:sz w:val="18"/>
                <w:szCs w:val="20"/>
              </w:rPr>
            </w:pPr>
          </w:p>
        </w:tc>
        <w:tc>
          <w:tcPr>
            <w:tcW w:w="929" w:type="pct"/>
            <w:vAlign w:val="center"/>
          </w:tcPr>
          <w:p w14:paraId="0874CEE8">
            <w:pPr>
              <w:pStyle w:val="44"/>
              <w:rPr>
                <w:sz w:val="18"/>
                <w:szCs w:val="20"/>
              </w:rPr>
            </w:pPr>
            <w:r>
              <w:rPr>
                <w:rFonts w:hint="eastAsia"/>
                <w:sz w:val="18"/>
                <w:szCs w:val="20"/>
                <w:lang w:eastAsia="zh-CN"/>
              </w:rPr>
              <w:t>防汛</w:t>
            </w:r>
            <w:r>
              <w:rPr>
                <w:rFonts w:hint="eastAsia"/>
                <w:sz w:val="18"/>
                <w:szCs w:val="20"/>
              </w:rPr>
              <w:t>堤总长度(km)</w:t>
            </w:r>
          </w:p>
        </w:tc>
        <w:tc>
          <w:tcPr>
            <w:tcW w:w="615" w:type="pct"/>
            <w:noWrap/>
            <w:vAlign w:val="center"/>
          </w:tcPr>
          <w:p w14:paraId="0432575A">
            <w:pPr>
              <w:pStyle w:val="44"/>
              <w:rPr>
                <w:sz w:val="18"/>
                <w:szCs w:val="20"/>
              </w:rPr>
            </w:pPr>
            <w:r>
              <w:rPr>
                <w:rFonts w:hint="eastAsia"/>
                <w:sz w:val="18"/>
                <w:szCs w:val="20"/>
              </w:rPr>
              <w:t>　</w:t>
            </w:r>
          </w:p>
        </w:tc>
        <w:tc>
          <w:tcPr>
            <w:tcW w:w="765" w:type="pct"/>
            <w:noWrap/>
            <w:vAlign w:val="center"/>
          </w:tcPr>
          <w:p w14:paraId="1A4DCC99">
            <w:pPr>
              <w:pStyle w:val="44"/>
              <w:rPr>
                <w:sz w:val="18"/>
                <w:szCs w:val="20"/>
              </w:rPr>
            </w:pPr>
            <w:r>
              <w:rPr>
                <w:sz w:val="18"/>
                <w:szCs w:val="20"/>
              </w:rPr>
              <w:t>23.54</w:t>
            </w:r>
          </w:p>
        </w:tc>
        <w:tc>
          <w:tcPr>
            <w:tcW w:w="735" w:type="pct"/>
            <w:noWrap/>
            <w:vAlign w:val="center"/>
          </w:tcPr>
          <w:p w14:paraId="35AEC633">
            <w:pPr>
              <w:pStyle w:val="44"/>
              <w:rPr>
                <w:sz w:val="18"/>
                <w:szCs w:val="20"/>
              </w:rPr>
            </w:pPr>
            <w:r>
              <w:rPr>
                <w:rFonts w:hint="eastAsia"/>
                <w:sz w:val="18"/>
                <w:szCs w:val="20"/>
              </w:rPr>
              <w:t>70</w:t>
            </w:r>
          </w:p>
        </w:tc>
        <w:tc>
          <w:tcPr>
            <w:tcW w:w="527" w:type="pct"/>
            <w:vAlign w:val="center"/>
          </w:tcPr>
          <w:p w14:paraId="0CF66A59">
            <w:pPr>
              <w:pStyle w:val="44"/>
              <w:rPr>
                <w:sz w:val="18"/>
                <w:szCs w:val="20"/>
              </w:rPr>
            </w:pPr>
            <w:r>
              <w:rPr>
                <w:rFonts w:hint="eastAsia"/>
                <w:sz w:val="18"/>
                <w:szCs w:val="20"/>
              </w:rPr>
              <w:t>预期性</w:t>
            </w:r>
          </w:p>
        </w:tc>
      </w:tr>
      <w:tr w14:paraId="18453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trPr>
        <w:tc>
          <w:tcPr>
            <w:tcW w:w="223" w:type="pct"/>
            <w:noWrap/>
            <w:vAlign w:val="center"/>
          </w:tcPr>
          <w:p w14:paraId="0005DDA3">
            <w:pPr>
              <w:pStyle w:val="44"/>
              <w:rPr>
                <w:sz w:val="18"/>
                <w:szCs w:val="20"/>
              </w:rPr>
            </w:pPr>
            <w:r>
              <w:rPr>
                <w:sz w:val="18"/>
                <w:szCs w:val="20"/>
              </w:rPr>
              <w:t>8</w:t>
            </w:r>
          </w:p>
        </w:tc>
        <w:tc>
          <w:tcPr>
            <w:tcW w:w="658" w:type="pct"/>
            <w:gridSpan w:val="2"/>
            <w:noWrap/>
            <w:vAlign w:val="center"/>
          </w:tcPr>
          <w:p w14:paraId="7C1453F5">
            <w:pPr>
              <w:pStyle w:val="44"/>
              <w:rPr>
                <w:sz w:val="18"/>
                <w:szCs w:val="20"/>
              </w:rPr>
            </w:pPr>
            <w:r>
              <w:rPr>
                <w:rFonts w:hint="eastAsia"/>
                <w:sz w:val="18"/>
                <w:szCs w:val="20"/>
              </w:rPr>
              <w:t>信息化建设</w:t>
            </w:r>
          </w:p>
        </w:tc>
        <w:tc>
          <w:tcPr>
            <w:tcW w:w="548" w:type="pct"/>
            <w:noWrap/>
            <w:vAlign w:val="center"/>
          </w:tcPr>
          <w:p w14:paraId="32E5E27B">
            <w:pPr>
              <w:pStyle w:val="44"/>
              <w:rPr>
                <w:sz w:val="18"/>
                <w:szCs w:val="20"/>
              </w:rPr>
            </w:pPr>
            <w:r>
              <w:rPr>
                <w:rFonts w:hint="eastAsia"/>
                <w:sz w:val="18"/>
                <w:szCs w:val="20"/>
              </w:rPr>
              <w:t>　</w:t>
            </w:r>
          </w:p>
        </w:tc>
        <w:tc>
          <w:tcPr>
            <w:tcW w:w="929" w:type="pct"/>
            <w:noWrap/>
            <w:vAlign w:val="center"/>
          </w:tcPr>
          <w:p w14:paraId="382E4F7E">
            <w:pPr>
              <w:pStyle w:val="44"/>
              <w:rPr>
                <w:sz w:val="18"/>
                <w:szCs w:val="20"/>
              </w:rPr>
            </w:pPr>
            <w:r>
              <w:rPr>
                <w:rFonts w:hint="eastAsia"/>
                <w:sz w:val="18"/>
                <w:szCs w:val="20"/>
              </w:rPr>
              <w:t>　</w:t>
            </w:r>
          </w:p>
        </w:tc>
        <w:tc>
          <w:tcPr>
            <w:tcW w:w="615" w:type="pct"/>
            <w:noWrap/>
            <w:vAlign w:val="center"/>
          </w:tcPr>
          <w:p w14:paraId="63AC6133">
            <w:pPr>
              <w:pStyle w:val="44"/>
              <w:rPr>
                <w:sz w:val="18"/>
                <w:szCs w:val="20"/>
              </w:rPr>
            </w:pPr>
            <w:r>
              <w:rPr>
                <w:rFonts w:hint="eastAsia"/>
                <w:sz w:val="18"/>
                <w:szCs w:val="20"/>
              </w:rPr>
              <w:t>　</w:t>
            </w:r>
          </w:p>
        </w:tc>
        <w:tc>
          <w:tcPr>
            <w:tcW w:w="765" w:type="pct"/>
            <w:noWrap/>
            <w:vAlign w:val="center"/>
          </w:tcPr>
          <w:p w14:paraId="6719C5DB">
            <w:pPr>
              <w:pStyle w:val="44"/>
              <w:rPr>
                <w:sz w:val="18"/>
                <w:szCs w:val="20"/>
              </w:rPr>
            </w:pPr>
            <w:r>
              <w:rPr>
                <w:rFonts w:hint="eastAsia"/>
                <w:sz w:val="18"/>
                <w:szCs w:val="20"/>
              </w:rPr>
              <w:t>　</w:t>
            </w:r>
          </w:p>
        </w:tc>
        <w:tc>
          <w:tcPr>
            <w:tcW w:w="735" w:type="pct"/>
            <w:noWrap/>
            <w:vAlign w:val="center"/>
          </w:tcPr>
          <w:p w14:paraId="62C844B6">
            <w:pPr>
              <w:pStyle w:val="44"/>
              <w:rPr>
                <w:sz w:val="18"/>
                <w:szCs w:val="20"/>
              </w:rPr>
            </w:pPr>
            <w:r>
              <w:rPr>
                <w:rFonts w:hint="eastAsia"/>
                <w:sz w:val="18"/>
                <w:szCs w:val="20"/>
              </w:rPr>
              <w:t>　</w:t>
            </w:r>
          </w:p>
        </w:tc>
        <w:tc>
          <w:tcPr>
            <w:tcW w:w="527" w:type="pct"/>
            <w:vAlign w:val="center"/>
          </w:tcPr>
          <w:p w14:paraId="3800F85F">
            <w:pPr>
              <w:pStyle w:val="44"/>
              <w:rPr>
                <w:sz w:val="18"/>
                <w:szCs w:val="20"/>
              </w:rPr>
            </w:pPr>
            <w:r>
              <w:rPr>
                <w:rFonts w:hint="eastAsia"/>
                <w:sz w:val="18"/>
                <w:szCs w:val="20"/>
              </w:rPr>
              <w:t>约束性</w:t>
            </w:r>
          </w:p>
        </w:tc>
      </w:tr>
    </w:tbl>
    <w:p w14:paraId="69232770">
      <w:pPr>
        <w:pStyle w:val="2"/>
      </w:pPr>
      <w:bookmarkStart w:id="28" w:name="_Toc225770694"/>
      <w:r>
        <w:rPr>
          <w:rFonts w:hint="eastAsia"/>
        </w:rPr>
        <w:t>4</w:t>
      </w:r>
      <w:r>
        <w:t xml:space="preserve"> “十五五”水利改革发展任务</w:t>
      </w:r>
      <w:bookmarkEnd w:id="28"/>
    </w:p>
    <w:p w14:paraId="72C25F39">
      <w:pPr>
        <w:ind w:firstLine="480"/>
      </w:pPr>
      <w:r>
        <w:rPr>
          <w:rFonts w:hint="eastAsia"/>
        </w:rPr>
        <w:t>“十五五”期间水利工作主要任务是：流域</w:t>
      </w:r>
      <w:r>
        <w:rPr>
          <w:rFonts w:hint="eastAsia"/>
          <w:lang w:eastAsia="zh-CN"/>
        </w:rPr>
        <w:t>防汛</w:t>
      </w:r>
      <w:r>
        <w:rPr>
          <w:rFonts w:hint="eastAsia"/>
        </w:rPr>
        <w:t>工程体系逐步完善，现代化雨水情监测预报体系基本建成，水旱灾害防御工作体系全面构建，水旱灾害防御能力大幅提升；现代化水网加快建设，主骨架和大动脉加快推进，骨干输排水通道、重要调蓄</w:t>
      </w:r>
      <w:r>
        <w:rPr>
          <w:rFonts w:hint="eastAsia"/>
          <w:lang w:eastAsia="zh-CN"/>
        </w:rPr>
        <w:t>节</w:t>
      </w:r>
      <w:r>
        <w:rPr>
          <w:rFonts w:hint="eastAsia"/>
        </w:rPr>
        <w:t>点逐步完善，各层级水网融合发展取得明显进展，水资源统筹调配、城乡供水保障能力显著提升；水资源刚性约束全面加强，节水制度政策体系全面落地见效，水资源集约安全利用水平显著提高；河湖生态环境</w:t>
      </w:r>
      <w:r>
        <w:rPr>
          <w:rFonts w:hint="eastAsia"/>
          <w:lang w:eastAsia="zh-CN"/>
        </w:rPr>
        <w:t>质量</w:t>
      </w:r>
      <w:r>
        <w:rPr>
          <w:rFonts w:hint="eastAsia"/>
        </w:rPr>
        <w:t>持续改善，河湖生态系统稳定性和生态服务功能明显增强，重要江河湖库系统治理和生态保护取得新的重大进展；数字孪生水利体系全面构建，数智赋能水利业务“四预”能力大幅提升，水利科技创新能力和支撑保障水平显著提高；水利重点领域和关键环节改革取得新突破，水利法治体系进一步完善，水利治理管理能力体系化推进、系统性提升，确保“十五五”期间皮山县基本实现水利现代化取得决定性进展。</w:t>
      </w:r>
    </w:p>
    <w:p w14:paraId="04ACE5CF">
      <w:pPr>
        <w:pStyle w:val="3"/>
        <w:rPr>
          <w:rFonts w:hint="eastAsia"/>
        </w:rPr>
      </w:pPr>
      <w:bookmarkStart w:id="29" w:name="_Toc225770695"/>
      <w:r>
        <w:rPr>
          <w:rFonts w:hint="eastAsia"/>
        </w:rPr>
        <w:t>4</w:t>
      </w:r>
      <w:r>
        <w:t>.1</w:t>
      </w:r>
      <w:r>
        <w:rPr>
          <w:rFonts w:hint="eastAsia"/>
        </w:rPr>
        <w:t>水资源管理</w:t>
      </w:r>
      <w:bookmarkEnd w:id="29"/>
    </w:p>
    <w:p w14:paraId="17B16F02">
      <w:pPr>
        <w:ind w:firstLine="480"/>
      </w:pPr>
      <w:r>
        <w:rPr>
          <w:rFonts w:hint="eastAsia"/>
        </w:rPr>
        <w:t>贯彻落实党的二十大精神，按照《国家节水行动方案》，大力推动全社会节水，全面提升水资源利用效率，形成节水型生产生活方式，保障皮山县水安全，促进高质量发展。</w:t>
      </w:r>
    </w:p>
    <w:p w14:paraId="1888D1C6">
      <w:pPr>
        <w:pStyle w:val="4"/>
      </w:pPr>
      <w:r>
        <w:rPr>
          <w:rFonts w:hint="eastAsia"/>
        </w:rPr>
        <w:t>4.1.1节水行动方案</w:t>
      </w:r>
    </w:p>
    <w:p w14:paraId="53E460EF">
      <w:pPr>
        <w:ind w:firstLine="480"/>
      </w:pPr>
      <w:r>
        <w:rPr>
          <w:rFonts w:hint="eastAsia"/>
        </w:rPr>
        <w:t>1.强化刚性约束机制。严格实行区域流域用水总量和强度控制，健全皮山县用水总量、用水强度控制指标体系，强化节水约束性指标管理，加快落实主要领域用水指标。划定水资源承载能力地区分类，实施差别化管控措施，建立监测预警机制，水资源超载地区要制定并实施用水总量削减计划。到2030年，建立覆盖主要农作物、工业产品和生活服务业的先进用水定额体系。</w:t>
      </w:r>
    </w:p>
    <w:p w14:paraId="7B67A004">
      <w:pPr>
        <w:ind w:firstLine="480"/>
      </w:pPr>
      <w:r>
        <w:rPr>
          <w:rFonts w:hint="eastAsia"/>
        </w:rPr>
        <w:t>2.严格用水全过程管理。严格水资源开发利用强度，完善规划和建设项目水资源论证制度，以水定城、以水定产，合理确定经济布局、结构和规模。严格执行水资源论证管理办法，严格实行取水许可制度，加强对重点用水户，特殊用水行业用水户的监督管理，全面开展节水型社会达标建设，争取2030年达到节水型社会标准。</w:t>
      </w:r>
    </w:p>
    <w:p w14:paraId="5172A892">
      <w:pPr>
        <w:ind w:firstLine="480"/>
      </w:pPr>
      <w:r>
        <w:rPr>
          <w:rFonts w:hint="eastAsia"/>
        </w:rPr>
        <w:t>3.强化节水监督考核。逐步建立节水目标责任制，将水资源节约和保护的主要指标纳入经济社会发展综合评价体系，实行最严格的水资源管理制度考核。完善监督考核工作机制，强化部门协作，严格节水责任追究。严重缺水乡镇要将节水作为约束性指标纳入政绩考核。</w:t>
      </w:r>
    </w:p>
    <w:p w14:paraId="36B9D144">
      <w:pPr>
        <w:pStyle w:val="4"/>
      </w:pPr>
      <w:r>
        <w:rPr>
          <w:rFonts w:hint="eastAsia"/>
        </w:rPr>
        <w:t>4.1.2节水标准与指标</w:t>
      </w:r>
    </w:p>
    <w:p w14:paraId="119DEA95">
      <w:pPr>
        <w:ind w:firstLine="480"/>
      </w:pPr>
      <w:r>
        <w:rPr>
          <w:rFonts w:hint="eastAsia"/>
        </w:rPr>
        <w:t>1.农业节水指标</w:t>
      </w:r>
    </w:p>
    <w:p w14:paraId="723D178A">
      <w:pPr>
        <w:ind w:firstLine="480"/>
      </w:pPr>
      <w:r>
        <w:rPr>
          <w:rFonts w:hint="eastAsia"/>
        </w:rPr>
        <w:t>2024年皮山县灌溉面积</w:t>
      </w:r>
      <w:r>
        <w:t>93.28万</w:t>
      </w:r>
      <w:r>
        <w:rPr>
          <w:rFonts w:hint="eastAsia"/>
        </w:rPr>
        <w:t>亩，农业用水占总用水量的</w:t>
      </w:r>
      <w:r>
        <w:t>96.33</w:t>
      </w:r>
      <w:r>
        <w:rPr>
          <w:rFonts w:hint="eastAsia"/>
        </w:rPr>
        <w:t>%，规划年随着皮山县国民经济和社会发展，二、三产业及城镇生活需水量不断增加，为满足各业的需水要求，通过增加高效节水灌溉面积，加大灌区续建配套与节水改造工程，调整农业结构，降低灌溉定额以及提高灌溉水利用系数来降低农业用水量，把水资源配置从低效益的经济领域转向高效益的经济领域，实现水资源利用从粗放型向集约型转变。</w:t>
      </w:r>
    </w:p>
    <w:p w14:paraId="2CBCF8ED">
      <w:pPr>
        <w:ind w:firstLine="480"/>
      </w:pPr>
      <w:r>
        <w:rPr>
          <w:rFonts w:hint="eastAsia"/>
        </w:rPr>
        <w:t>节灌率是反映农业节水的指标之一，现状全县节灌率为</w:t>
      </w:r>
      <w:r>
        <w:t>26.23</w:t>
      </w:r>
      <w:r>
        <w:rPr>
          <w:rFonts w:hint="eastAsia"/>
        </w:rPr>
        <w:t>%，节灌面积发展潜力巨大，因此可采用常规灌改喷滴灌的方式实现节水，“十五五”规划皮山县节灌率达到</w:t>
      </w:r>
      <w:r>
        <w:t>53.13</w:t>
      </w:r>
      <w:r>
        <w:rPr>
          <w:rFonts w:hint="eastAsia"/>
        </w:rPr>
        <w:t>%。皮山县经济社会用水总量控制在</w:t>
      </w:r>
      <w:r>
        <w:t>4.19</w:t>
      </w:r>
      <w:r>
        <w:rPr>
          <w:rFonts w:hint="eastAsia"/>
        </w:rPr>
        <w:t>亿m</w:t>
      </w:r>
      <w:r>
        <w:rPr>
          <w:rFonts w:hint="eastAsia"/>
          <w:vertAlign w:val="superscript"/>
        </w:rPr>
        <w:t>3</w:t>
      </w:r>
      <w:r>
        <w:rPr>
          <w:rFonts w:hint="eastAsia"/>
        </w:rPr>
        <w:t>以内，农业灌溉水利用系数提高到0.67，综合毛灌定额将降至</w:t>
      </w:r>
      <w:r>
        <w:t>610</w:t>
      </w:r>
      <w:r>
        <w:rPr>
          <w:rFonts w:hint="eastAsia"/>
        </w:rPr>
        <w:t>m</w:t>
      </w:r>
      <w:r>
        <w:rPr>
          <w:rFonts w:hint="eastAsia"/>
          <w:vertAlign w:val="superscript"/>
        </w:rPr>
        <w:t>3</w:t>
      </w:r>
      <w:r>
        <w:rPr>
          <w:rFonts w:hint="eastAsia"/>
        </w:rPr>
        <w:t>/亩以下；万元工业增加值用水量低于45m</w:t>
      </w:r>
      <w:r>
        <w:rPr>
          <w:rFonts w:hint="eastAsia"/>
          <w:vertAlign w:val="superscript"/>
        </w:rPr>
        <w:t>3</w:t>
      </w:r>
      <w:r>
        <w:rPr>
          <w:rFonts w:hint="eastAsia"/>
        </w:rPr>
        <w:t>/万元。</w:t>
      </w:r>
    </w:p>
    <w:p w14:paraId="68A6763C">
      <w:pPr>
        <w:ind w:firstLine="480"/>
      </w:pPr>
      <w:r>
        <w:rPr>
          <w:rFonts w:hint="eastAsia"/>
        </w:rPr>
        <w:t>2.工业节水指标</w:t>
      </w:r>
    </w:p>
    <w:p w14:paraId="5512C957">
      <w:pPr>
        <w:ind w:firstLine="480"/>
      </w:pPr>
      <w:r>
        <w:rPr>
          <w:rFonts w:hint="eastAsia"/>
        </w:rPr>
        <w:t>规划年，皮山县推进新型工业化，依托皮山县工业园区，重点发展纺织服装、矿产资源加工，特色农副产品加工，生物制药四大产业，重点做大做强以林果产品、畜产品为主的农副产品加工业，着力打造各具特色（民族特色手工业加工基地、特色旅游开发基地、新型建材加工、矿产资源勘探开发）的产业集群。皮山县受自身资源环境、工业结构、生产工艺和用水水平的影响，工业节水不仅应考虑与农业节水和城镇化发展的协调，而且应与水环境的治理、改善和保护的要求相配合。</w:t>
      </w:r>
    </w:p>
    <w:p w14:paraId="4CC2FDE0">
      <w:pPr>
        <w:ind w:firstLine="480"/>
      </w:pPr>
      <w:r>
        <w:rPr>
          <w:rFonts w:hint="eastAsia"/>
        </w:rPr>
        <w:t>皮山县工业基础设施薄弱，2024年全县生产总值259764万元，比上年增长7.5%。其中第一产业82426万元，第二产业34310万元，第三产业143028万元。万元国内生产总值用水量</w:t>
      </w:r>
      <w:r>
        <w:t>1613</w:t>
      </w:r>
      <w:r>
        <w:rPr>
          <w:rFonts w:hint="eastAsia"/>
        </w:rPr>
        <w:t>m</w:t>
      </w:r>
      <w:r>
        <w:rPr>
          <w:rFonts w:hint="eastAsia"/>
          <w:vertAlign w:val="superscript"/>
        </w:rPr>
        <w:t>3</w:t>
      </w:r>
      <w:r>
        <w:rPr>
          <w:rFonts w:hint="eastAsia"/>
        </w:rPr>
        <w:t>/万元，不含农业</w:t>
      </w:r>
      <w:r>
        <w:t>94.00</w:t>
      </w:r>
      <w:r>
        <w:rPr>
          <w:rFonts w:hint="eastAsia"/>
        </w:rPr>
        <w:t>m</w:t>
      </w:r>
      <w:r>
        <w:rPr>
          <w:rFonts w:hint="eastAsia"/>
          <w:vertAlign w:val="superscript"/>
        </w:rPr>
        <w:t>3/</w:t>
      </w:r>
      <w:r>
        <w:rPr>
          <w:rFonts w:hint="eastAsia"/>
        </w:rPr>
        <w:t>万元。预计2025年万元国内生产总值用水量比2020年下降</w:t>
      </w:r>
      <w:r>
        <w:t>30</w:t>
      </w:r>
      <w:r>
        <w:rPr>
          <w:rFonts w:hint="eastAsia"/>
        </w:rPr>
        <w:t>%，为</w:t>
      </w:r>
      <w:r>
        <w:t>1129.1</w:t>
      </w:r>
      <w:r>
        <w:rPr>
          <w:rFonts w:hint="eastAsia"/>
        </w:rPr>
        <w:t>m</w:t>
      </w:r>
      <w:r>
        <w:rPr>
          <w:rFonts w:hint="eastAsia"/>
          <w:vertAlign w:val="superscript"/>
        </w:rPr>
        <w:t>3</w:t>
      </w:r>
      <w:r>
        <w:rPr>
          <w:rFonts w:hint="eastAsia"/>
        </w:rPr>
        <w:t>/万元。</w:t>
      </w:r>
    </w:p>
    <w:p w14:paraId="6F924A19">
      <w:pPr>
        <w:ind w:firstLine="480"/>
      </w:pPr>
      <w:r>
        <w:rPr>
          <w:rFonts w:hint="eastAsia"/>
        </w:rPr>
        <w:t>2024年皮山县万元工业增加值用水量57m</w:t>
      </w:r>
      <w:r>
        <w:rPr>
          <w:rFonts w:hint="eastAsia"/>
          <w:vertAlign w:val="superscript"/>
        </w:rPr>
        <w:t>3</w:t>
      </w:r>
      <w:r>
        <w:rPr>
          <w:rFonts w:hint="eastAsia"/>
        </w:rPr>
        <w:t>(按2025年可比价计算),预计2030年规划万元工业增加值用水量比2025下降</w:t>
      </w:r>
      <w:r>
        <w:t>18</w:t>
      </w:r>
      <w:r>
        <w:rPr>
          <w:rFonts w:hint="eastAsia"/>
        </w:rPr>
        <w:t>%，为45m</w:t>
      </w:r>
      <w:r>
        <w:rPr>
          <w:rFonts w:hint="eastAsia"/>
          <w:vertAlign w:val="superscript"/>
        </w:rPr>
        <w:t>3</w:t>
      </w:r>
      <w:r>
        <w:rPr>
          <w:rFonts w:hint="eastAsia"/>
        </w:rPr>
        <w:t>/万元。</w:t>
      </w:r>
    </w:p>
    <w:p w14:paraId="5A31851C">
      <w:pPr>
        <w:pStyle w:val="4"/>
      </w:pPr>
      <w:r>
        <w:t>4.1.</w:t>
      </w:r>
      <w:r>
        <w:rPr>
          <w:rFonts w:hint="eastAsia"/>
        </w:rPr>
        <w:t>3生活节水指标</w:t>
      </w:r>
    </w:p>
    <w:p w14:paraId="780CDE56">
      <w:pPr>
        <w:ind w:firstLine="480"/>
      </w:pPr>
      <w:r>
        <w:rPr>
          <w:rFonts w:hint="eastAsia"/>
        </w:rPr>
        <w:t>根据建设部颁布的《城市供水管网漏损控制及评定标准》（CJJ92-2016），城市供水企业管网基本漏损率不应大于12%。随着未来供水基础设施的不断完善，对城镇建设投资的增加，城镇供水系统效率有待进一步提高，鉴于供水管网修复、更新改造周期长、投资较大，综合考虑各项因素后，本次规划皮山县2030年管网漏损率均控制在10%以内；城镇污水集中处理率100%。</w:t>
      </w:r>
    </w:p>
    <w:p w14:paraId="055154A1">
      <w:pPr>
        <w:pStyle w:val="3"/>
        <w:rPr>
          <w:rFonts w:hint="eastAsia"/>
        </w:rPr>
      </w:pPr>
      <w:bookmarkStart w:id="30" w:name="_Toc225770696"/>
      <w:r>
        <w:rPr>
          <w:rFonts w:hint="eastAsia"/>
        </w:rPr>
        <w:t>4.2引调水工程建设</w:t>
      </w:r>
      <w:bookmarkEnd w:id="30"/>
    </w:p>
    <w:p w14:paraId="4569CE69">
      <w:pPr>
        <w:ind w:firstLine="480"/>
      </w:pPr>
      <w:r>
        <w:rPr>
          <w:rFonts w:hint="eastAsia"/>
        </w:rPr>
        <w:t>为接近区域水资源空间分布不均衡的情况，规划从临近喀拉喀什河实施引调水工程，解决县域水资源紧缺问题。同时充分利用县域内诸小河流的水资源，实现局部跨区域水资源调配。</w:t>
      </w:r>
    </w:p>
    <w:p w14:paraId="211F2349">
      <w:pPr>
        <w:pStyle w:val="4"/>
      </w:pPr>
      <w:r>
        <w:rPr>
          <w:rFonts w:hint="eastAsia"/>
        </w:rPr>
        <w:t>4.2.1喀拉喀什河皮山县引水工程</w:t>
      </w:r>
    </w:p>
    <w:p w14:paraId="429962DD">
      <w:pPr>
        <w:ind w:firstLine="480"/>
      </w:pPr>
      <w:r>
        <w:rPr>
          <w:rFonts w:hint="eastAsia"/>
        </w:rPr>
        <w:t>根据和田河流域、皮山县水资源条件，和田河流域灌区2030年节余水量可以满足皮山县用水缺口。本工程拟将灌区节余水量调水至皮山县使用。</w:t>
      </w:r>
    </w:p>
    <w:p w14:paraId="11728CBC">
      <w:pPr>
        <w:ind w:firstLine="480"/>
      </w:pPr>
      <w:r>
        <w:rPr>
          <w:rFonts w:hint="eastAsia"/>
        </w:rPr>
        <w:t>引水工程水源位于喀拉喀什河左岸，取水点在喀拉喀什河渠首上游4km处，高程约1501m。末端位于皮山县皮亚勒玛乡、藏桂乡，高程约1350m左右，总落差151m，具备重力输水的条件。年引水量1.0亿m</w:t>
      </w:r>
      <w:r>
        <w:rPr>
          <w:rFonts w:hint="eastAsia"/>
          <w:vertAlign w:val="superscript"/>
        </w:rPr>
        <w:t>3</w:t>
      </w:r>
      <w:r>
        <w:rPr>
          <w:rFonts w:hint="eastAsia"/>
        </w:rPr>
        <w:t>，和皮亚勒玛干渠同时段供水。</w:t>
      </w:r>
    </w:p>
    <w:p w14:paraId="728DB09B">
      <w:pPr>
        <w:ind w:firstLine="480"/>
      </w:pPr>
      <w:r>
        <w:rPr>
          <w:rFonts w:hint="eastAsia"/>
        </w:rPr>
        <w:t>引水工程采用前端沉沙调蓄、后端输水的方式，前端沉沙调蓄的引水流量为14m³/s，由引水首部、引水暗渠、引水隧洞和沉沙调蓄池组成，均位于墨玉县。其中引水首部为喀拉喀什河左岸的无坝引水口，引水暗渠为8.1km长的钢筋混凝土矩形盖板渠，引水隧洞为长4.1km城门洞形钢筋混凝土衬砌无压洞，洞径4m，沉沙调蓄池库容3000万m³，为全库盘防渗的复合土工膜斜墙坝。后端输水流量为6 m³/s，由56km长的输水干管和24km长的两条分干管组成，途经墨玉县、昆玉市和皮山县，管材初拟采用PCCP管，总干管管径2.6m，分干管管径1.6m。</w:t>
      </w:r>
    </w:p>
    <w:p w14:paraId="40BD1FDF">
      <w:pPr>
        <w:ind w:firstLine="480"/>
      </w:pPr>
      <w:r>
        <w:rPr>
          <w:rFonts w:hint="eastAsia"/>
        </w:rPr>
        <w:t>工程总投资为24.7亿元。工程预计2030年开工建设，全部申请专项资金。</w:t>
      </w:r>
    </w:p>
    <w:p w14:paraId="1CB03498">
      <w:pPr>
        <w:pStyle w:val="4"/>
      </w:pPr>
      <w:r>
        <w:rPr>
          <w:rFonts w:hint="eastAsia"/>
        </w:rPr>
        <w:t>4.2.2杜瓦水库至防沙治沙区联通工程</w:t>
      </w:r>
    </w:p>
    <w:p w14:paraId="310D7A03">
      <w:pPr>
        <w:ind w:firstLine="480"/>
      </w:pPr>
      <w:r>
        <w:rPr>
          <w:rFonts w:hint="eastAsia"/>
        </w:rPr>
        <w:t>本工程为芒沙水库配套工程，通过水系联通将杜瓦河水引至藏桂乡防沙治沙区。年均调水1500万m</w:t>
      </w:r>
      <w:r>
        <w:rPr>
          <w:rFonts w:hint="eastAsia"/>
          <w:vertAlign w:val="superscript"/>
        </w:rPr>
        <w:t>3</w:t>
      </w:r>
      <w:r>
        <w:rPr>
          <w:rFonts w:hint="eastAsia"/>
        </w:rPr>
        <w:t>。</w:t>
      </w:r>
    </w:p>
    <w:p w14:paraId="3268ABCD">
      <w:pPr>
        <w:ind w:firstLine="480"/>
      </w:pPr>
      <w:r>
        <w:rPr>
          <w:rFonts w:hint="eastAsia"/>
        </w:rPr>
        <w:t>工程改扩建渠道25km，新建输水管道30公里，设计引水流量4m³/s，稳流池150万m³共2座。</w:t>
      </w:r>
    </w:p>
    <w:p w14:paraId="1B47D171">
      <w:pPr>
        <w:ind w:firstLine="480"/>
      </w:pPr>
      <w:r>
        <w:rPr>
          <w:rFonts w:hint="eastAsia"/>
        </w:rPr>
        <w:t>工程总投资50000万元。计划2</w:t>
      </w:r>
      <w:r>
        <w:t>0</w:t>
      </w:r>
      <w:r>
        <w:rPr>
          <w:rFonts w:hint="eastAsia"/>
        </w:rPr>
        <w:t>28年开工，2</w:t>
      </w:r>
      <w:r>
        <w:t>0</w:t>
      </w:r>
      <w:r>
        <w:rPr>
          <w:rFonts w:hint="eastAsia"/>
        </w:rPr>
        <w:t>29年完工。</w:t>
      </w:r>
    </w:p>
    <w:p w14:paraId="20BA7691">
      <w:pPr>
        <w:pStyle w:val="3"/>
        <w:rPr>
          <w:rFonts w:hint="eastAsia"/>
        </w:rPr>
      </w:pPr>
      <w:bookmarkStart w:id="31" w:name="_Toc225770697"/>
      <w:r>
        <w:rPr>
          <w:rFonts w:hint="eastAsia"/>
        </w:rPr>
        <w:t>4</w:t>
      </w:r>
      <w:r>
        <w:t>.</w:t>
      </w:r>
      <w:r>
        <w:rPr>
          <w:rFonts w:hint="eastAsia"/>
        </w:rPr>
        <w:t>3</w:t>
      </w:r>
      <w:r>
        <w:t>重点</w:t>
      </w:r>
      <w:r>
        <w:rPr>
          <w:rFonts w:hint="eastAsia"/>
        </w:rPr>
        <w:t>调蓄</w:t>
      </w:r>
      <w:r>
        <w:t>工程建设</w:t>
      </w:r>
      <w:bookmarkEnd w:id="31"/>
    </w:p>
    <w:p w14:paraId="2C634CC1">
      <w:pPr>
        <w:ind w:firstLine="480"/>
      </w:pPr>
      <w:r>
        <w:t>按照</w:t>
      </w:r>
      <w:r>
        <w:rPr>
          <w:rFonts w:hint="eastAsia"/>
        </w:rPr>
        <w:t>“</w:t>
      </w:r>
      <w:r>
        <w:t>确有需要、生态安全、可以持续</w:t>
      </w:r>
      <w:r>
        <w:rPr>
          <w:rFonts w:hint="eastAsia"/>
        </w:rPr>
        <w:t>”</w:t>
      </w:r>
      <w:r>
        <w:t>的原则，在充分节水的前提下，在深入论证的基础上，加快建设重大引、提、调工程及大中型山区水库，满足经济社会发展的合理用水需求，进一步完善</w:t>
      </w:r>
      <w:r>
        <w:rPr>
          <w:rFonts w:hint="eastAsia"/>
        </w:rPr>
        <w:t>皮山县</w:t>
      </w:r>
      <w:r>
        <w:t>水资源优化配置网络体系。</w:t>
      </w:r>
    </w:p>
    <w:p w14:paraId="14AA918D">
      <w:pPr>
        <w:ind w:firstLine="480"/>
      </w:pPr>
      <w:r>
        <w:rPr>
          <w:rFonts w:hint="eastAsia"/>
        </w:rPr>
        <w:t>针对</w:t>
      </w:r>
      <w:r>
        <w:t>水资源时空分布不均衡、山区水库调节能力弱、工程性缺水等问题，从提高水资源调度能力和保障能力方面出发，加快推进</w:t>
      </w:r>
      <w:r>
        <w:rPr>
          <w:rFonts w:hint="eastAsia"/>
        </w:rPr>
        <w:t>皮山县杜瓦河芒沙水库、皮山河英阿瓦提水库山区控制性</w:t>
      </w:r>
      <w:r>
        <w:t>进程，尽快发挥工程效益。加快推进水库的前期</w:t>
      </w:r>
      <w:r>
        <w:rPr>
          <w:rFonts w:hint="eastAsia"/>
        </w:rPr>
        <w:t>论证</w:t>
      </w:r>
      <w:r>
        <w:t>工作</w:t>
      </w:r>
      <w:r>
        <w:rPr>
          <w:rFonts w:hint="eastAsia"/>
        </w:rPr>
        <w:t>。</w:t>
      </w:r>
    </w:p>
    <w:p w14:paraId="51A40EAB">
      <w:pPr>
        <w:pStyle w:val="4"/>
      </w:pPr>
      <w:r>
        <w:t>4.</w:t>
      </w:r>
      <w:r>
        <w:rPr>
          <w:rFonts w:hint="eastAsia"/>
        </w:rPr>
        <w:t>3</w:t>
      </w:r>
      <w:r>
        <w:t>.</w:t>
      </w:r>
      <w:r>
        <w:rPr>
          <w:rFonts w:hint="eastAsia"/>
        </w:rPr>
        <w:t>1皮山河英阿瓦提水库</w:t>
      </w:r>
    </w:p>
    <w:p w14:paraId="68522625">
      <w:pPr>
        <w:ind w:firstLine="480"/>
      </w:pPr>
      <w:r>
        <w:rPr>
          <w:rFonts w:hint="eastAsia"/>
        </w:rPr>
        <w:t>1</w:t>
      </w:r>
      <w:r>
        <w:t>.</w:t>
      </w:r>
      <w:r>
        <w:rPr>
          <w:rFonts w:hint="eastAsia"/>
        </w:rPr>
        <w:t>建设地点及范围</w:t>
      </w:r>
    </w:p>
    <w:p w14:paraId="328E40B2">
      <w:pPr>
        <w:ind w:firstLine="480"/>
      </w:pPr>
      <w:r>
        <w:rPr>
          <w:rFonts w:hint="eastAsia"/>
        </w:rPr>
        <w:t>英阿瓦提水库工程位于新疆维吾尔自治区和田地区皮山县境内的皮山河支流康艾孜河上，是一座具有灌溉和</w:t>
      </w:r>
      <w:r>
        <w:rPr>
          <w:rFonts w:hint="eastAsia"/>
          <w:lang w:eastAsia="zh-CN"/>
        </w:rPr>
        <w:t>防汛</w:t>
      </w:r>
      <w:r>
        <w:rPr>
          <w:rFonts w:hint="eastAsia"/>
        </w:rPr>
        <w:t>任务的水利工程。距皮山县城约80km。</w:t>
      </w:r>
    </w:p>
    <w:p w14:paraId="0C84BB88">
      <w:pPr>
        <w:ind w:firstLine="480"/>
      </w:pPr>
      <w:r>
        <w:rPr>
          <w:rFonts w:hint="eastAsia"/>
        </w:rPr>
        <w:t>2</w:t>
      </w:r>
      <w:r>
        <w:t>.</w:t>
      </w:r>
      <w:r>
        <w:rPr>
          <w:rFonts w:hint="eastAsia"/>
        </w:rPr>
        <w:t xml:space="preserve"> 前期工作情况</w:t>
      </w:r>
    </w:p>
    <w:p w14:paraId="5B1B16EA">
      <w:pPr>
        <w:ind w:firstLine="480"/>
      </w:pPr>
      <w:r>
        <w:rPr>
          <w:rFonts w:hint="eastAsia"/>
        </w:rPr>
        <w:t>该项目正在规划当中。</w:t>
      </w:r>
    </w:p>
    <w:p w14:paraId="394AE5ED">
      <w:pPr>
        <w:ind w:firstLine="480"/>
      </w:pPr>
      <w:r>
        <w:rPr>
          <w:rFonts w:hint="eastAsia"/>
        </w:rPr>
        <w:t>3</w:t>
      </w:r>
      <w:r>
        <w:t>.</w:t>
      </w:r>
      <w:r>
        <w:rPr>
          <w:rFonts w:hint="eastAsia"/>
        </w:rPr>
        <w:t>工程建设任务与规模</w:t>
      </w:r>
    </w:p>
    <w:p w14:paraId="0963838D">
      <w:pPr>
        <w:ind w:firstLine="480"/>
      </w:pPr>
      <w:r>
        <w:rPr>
          <w:rFonts w:hint="eastAsia"/>
        </w:rPr>
        <w:t>工程的开发任务是以灌溉、供水、</w:t>
      </w:r>
      <w:r>
        <w:rPr>
          <w:rFonts w:hint="eastAsia"/>
          <w:lang w:eastAsia="zh-CN"/>
        </w:rPr>
        <w:t>防汛</w:t>
      </w:r>
      <w:r>
        <w:rPr>
          <w:rFonts w:hint="eastAsia"/>
        </w:rPr>
        <w:t>为主，水库总库容3550万m</w:t>
      </w:r>
      <w:r>
        <w:rPr>
          <w:rFonts w:hint="eastAsia"/>
          <w:vertAlign w:val="superscript"/>
        </w:rPr>
        <w:t>3</w:t>
      </w:r>
      <w:r>
        <w:rPr>
          <w:rFonts w:hint="eastAsia"/>
        </w:rPr>
        <w:t>。</w:t>
      </w:r>
    </w:p>
    <w:p w14:paraId="49BA7284">
      <w:pPr>
        <w:ind w:firstLine="480"/>
      </w:pPr>
      <w:r>
        <w:rPr>
          <w:rFonts w:hint="eastAsia"/>
        </w:rPr>
        <w:t>4</w:t>
      </w:r>
      <w:r>
        <w:t>.</w:t>
      </w:r>
      <w:r>
        <w:rPr>
          <w:rFonts w:hint="eastAsia"/>
        </w:rPr>
        <w:t>主要建设内容</w:t>
      </w:r>
    </w:p>
    <w:p w14:paraId="10C817EF">
      <w:pPr>
        <w:ind w:firstLine="480"/>
      </w:pPr>
      <w:r>
        <w:rPr>
          <w:rFonts w:hint="eastAsia"/>
        </w:rPr>
        <w:t>根据水利部颁《水利水电工程等级划分及洪水标准》（SL252—2017）划分，水库工程等别为Ⅲ等，工程规模为中型水库，水库工程主要建筑物为3级，次要建筑物为4级。水库工程主要由大坝、放水涵洞、溢洪道、放水渠等建筑物组成。</w:t>
      </w:r>
    </w:p>
    <w:p w14:paraId="45E7CF6A">
      <w:pPr>
        <w:ind w:firstLine="480"/>
      </w:pPr>
      <w:r>
        <w:rPr>
          <w:rFonts w:hint="eastAsia"/>
        </w:rPr>
        <w:t>5</w:t>
      </w:r>
      <w:r>
        <w:t>.</w:t>
      </w:r>
      <w:r>
        <w:rPr>
          <w:rFonts w:hint="eastAsia"/>
        </w:rPr>
        <w:t xml:space="preserve"> 工程投资及建设时间</w:t>
      </w:r>
    </w:p>
    <w:p w14:paraId="161F05C1">
      <w:pPr>
        <w:ind w:firstLine="480"/>
      </w:pPr>
      <w:r>
        <w:rPr>
          <w:rFonts w:hint="eastAsia"/>
        </w:rPr>
        <w:t>工程总投资为17.05亿元。工程预计2022年开工建设，全部申请中央预算内资金。</w:t>
      </w:r>
    </w:p>
    <w:p w14:paraId="42ECF6C8">
      <w:pPr>
        <w:pStyle w:val="56"/>
        <w:rPr>
          <w:rFonts w:hint="eastAsia"/>
        </w:rPr>
      </w:pPr>
      <w:r>
        <w:drawing>
          <wp:inline distT="0" distB="0" distL="0" distR="0">
            <wp:extent cx="5274310" cy="2958465"/>
            <wp:effectExtent l="0" t="0" r="2540" b="0"/>
            <wp:docPr id="491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56"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274310" cy="2958465"/>
                    </a:xfrm>
                    <a:prstGeom prst="rect">
                      <a:avLst/>
                    </a:prstGeom>
                    <a:noFill/>
                    <a:ln>
                      <a:noFill/>
                    </a:ln>
                  </pic:spPr>
                </pic:pic>
              </a:graphicData>
            </a:graphic>
          </wp:inline>
        </w:drawing>
      </w:r>
    </w:p>
    <w:p w14:paraId="621475B4">
      <w:pPr>
        <w:pStyle w:val="4"/>
      </w:pPr>
      <w:r>
        <w:rPr>
          <w:rFonts w:hint="eastAsia"/>
        </w:rPr>
        <w:t>4</w:t>
      </w:r>
      <w:r>
        <w:t>.</w:t>
      </w:r>
      <w:r>
        <w:rPr>
          <w:rFonts w:hint="eastAsia"/>
        </w:rPr>
        <w:t>3</w:t>
      </w:r>
      <w:r>
        <w:t>.</w:t>
      </w:r>
      <w:r>
        <w:rPr>
          <w:rFonts w:hint="eastAsia"/>
        </w:rPr>
        <w:t>2杜瓦河芒沙水库</w:t>
      </w:r>
    </w:p>
    <w:p w14:paraId="032A9143">
      <w:pPr>
        <w:ind w:firstLine="480"/>
      </w:pPr>
      <w:r>
        <w:rPr>
          <w:rFonts w:hint="eastAsia"/>
        </w:rPr>
        <w:t>1</w:t>
      </w:r>
      <w:r>
        <w:t>.</w:t>
      </w:r>
      <w:r>
        <w:rPr>
          <w:rFonts w:hint="eastAsia"/>
        </w:rPr>
        <w:t xml:space="preserve"> 建设地点及范围</w:t>
      </w:r>
    </w:p>
    <w:p w14:paraId="131360EE">
      <w:pPr>
        <w:ind w:firstLine="480"/>
      </w:pPr>
      <w:r>
        <w:rPr>
          <w:rFonts w:hint="eastAsia"/>
        </w:rPr>
        <w:t>芒沙水库工程位于新疆维吾尔自治区和田地区皮山县境内的杜瓦河上，是杜瓦河上游的龙头水库工程，是一座具有灌溉和</w:t>
      </w:r>
      <w:r>
        <w:rPr>
          <w:rFonts w:hint="eastAsia"/>
          <w:lang w:eastAsia="zh-CN"/>
        </w:rPr>
        <w:t>防汛</w:t>
      </w:r>
      <w:r>
        <w:rPr>
          <w:rFonts w:hint="eastAsia"/>
        </w:rPr>
        <w:t>任务的水利工程。工程推荐上坝址位于杜瓦镇上游约28km，距皮山县城约120km，地理位置为东经78°49′8.1″，北纬36°55′13″。工程上坝址以上流域面积462km</w:t>
      </w:r>
      <w:r>
        <w:rPr>
          <w:rFonts w:hint="eastAsia"/>
          <w:vertAlign w:val="superscript"/>
        </w:rPr>
        <w:t>2</w:t>
      </w:r>
      <w:r>
        <w:rPr>
          <w:rFonts w:hint="eastAsia"/>
        </w:rPr>
        <w:t>，控制年径流量0.398亿m</w:t>
      </w:r>
      <w:r>
        <w:rPr>
          <w:rFonts w:hint="eastAsia"/>
          <w:vertAlign w:val="superscript"/>
        </w:rPr>
        <w:t>3</w:t>
      </w:r>
      <w:r>
        <w:rPr>
          <w:rFonts w:hint="eastAsia"/>
        </w:rPr>
        <w:t>。</w:t>
      </w:r>
    </w:p>
    <w:p w14:paraId="697A36AB">
      <w:pPr>
        <w:ind w:firstLine="480"/>
      </w:pPr>
      <w:r>
        <w:rPr>
          <w:rFonts w:hint="eastAsia"/>
        </w:rPr>
        <w:t>2</w:t>
      </w:r>
      <w:r>
        <w:t>.</w:t>
      </w:r>
      <w:r>
        <w:rPr>
          <w:rFonts w:hint="eastAsia"/>
        </w:rPr>
        <w:t>前期工作情况</w:t>
      </w:r>
    </w:p>
    <w:p w14:paraId="10903569">
      <w:pPr>
        <w:ind w:firstLine="480"/>
      </w:pPr>
      <w:r>
        <w:rPr>
          <w:rFonts w:hint="eastAsia"/>
        </w:rPr>
        <w:t>该项目项目建议书已完成审批，可研报告正在编制当中。</w:t>
      </w:r>
    </w:p>
    <w:p w14:paraId="075DB738">
      <w:pPr>
        <w:ind w:firstLine="480"/>
      </w:pPr>
      <w:r>
        <w:rPr>
          <w:rFonts w:hint="eastAsia"/>
        </w:rPr>
        <w:t>3</w:t>
      </w:r>
      <w:r>
        <w:t>.</w:t>
      </w:r>
      <w:r>
        <w:rPr>
          <w:rFonts w:hint="eastAsia"/>
        </w:rPr>
        <w:t>工程建设任务与规模</w:t>
      </w:r>
    </w:p>
    <w:p w14:paraId="314A8A0E">
      <w:pPr>
        <w:ind w:firstLine="480"/>
      </w:pPr>
      <w:r>
        <w:rPr>
          <w:rFonts w:hint="eastAsia"/>
        </w:rPr>
        <w:t>工程的开发任务是以灌溉、</w:t>
      </w:r>
      <w:r>
        <w:rPr>
          <w:rFonts w:hint="eastAsia"/>
          <w:lang w:eastAsia="zh-CN"/>
        </w:rPr>
        <w:t>防汛</w:t>
      </w:r>
      <w:r>
        <w:rPr>
          <w:rFonts w:hint="eastAsia"/>
        </w:rPr>
        <w:t>为主，水库总库容1557万m</w:t>
      </w:r>
      <w:r>
        <w:rPr>
          <w:rFonts w:hint="eastAsia"/>
          <w:vertAlign w:val="superscript"/>
        </w:rPr>
        <w:t>3</w:t>
      </w:r>
      <w:r>
        <w:rPr>
          <w:rFonts w:hint="eastAsia"/>
        </w:rPr>
        <w:t>，坝高55m，正常蓄水深度42m，最大</w:t>
      </w:r>
      <w:r>
        <w:rPr>
          <w:rFonts w:hint="eastAsia"/>
          <w:lang w:eastAsia="zh-CN"/>
        </w:rPr>
        <w:t>防汛</w:t>
      </w:r>
      <w:r>
        <w:rPr>
          <w:rFonts w:hint="eastAsia"/>
        </w:rPr>
        <w:t>库容400万m</w:t>
      </w:r>
      <w:r>
        <w:rPr>
          <w:rFonts w:hint="eastAsia"/>
          <w:vertAlign w:val="superscript"/>
        </w:rPr>
        <w:t>3</w:t>
      </w:r>
      <w:r>
        <w:rPr>
          <w:rFonts w:hint="eastAsia"/>
        </w:rPr>
        <w:t>，设计灌溉面积4万亩，年供水1900万m3。工程区地震基本烈度为Ⅵ度，大坝地震设计烈度提高Ⅰ度采用Ⅶ度。</w:t>
      </w:r>
    </w:p>
    <w:p w14:paraId="139F0318">
      <w:pPr>
        <w:ind w:firstLine="480"/>
      </w:pPr>
      <w:r>
        <w:rPr>
          <w:rFonts w:hint="eastAsia"/>
        </w:rPr>
        <w:t>4</w:t>
      </w:r>
      <w:r>
        <w:t>.</w:t>
      </w:r>
      <w:r>
        <w:rPr>
          <w:rFonts w:hint="eastAsia"/>
        </w:rPr>
        <w:t xml:space="preserve"> 主要建设内容</w:t>
      </w:r>
    </w:p>
    <w:p w14:paraId="5646788C">
      <w:pPr>
        <w:ind w:firstLine="480"/>
      </w:pPr>
      <w:r>
        <w:rPr>
          <w:rFonts w:hint="eastAsia"/>
        </w:rPr>
        <w:t>根据水利部颁《水利水电工程等级划分及洪水标准》（SL252—2017）划分，水库工程等别为Ⅲ等，工程规模为中型水库，水库工程主要建筑物为3级，次要建筑物为4级。水库工程主要由大坝、放水涵洞、溢洪道、放水渠等建筑物组成。</w:t>
      </w:r>
    </w:p>
    <w:p w14:paraId="688B81FA">
      <w:pPr>
        <w:ind w:firstLine="480"/>
      </w:pPr>
      <w:r>
        <w:t>5.</w:t>
      </w:r>
      <w:r>
        <w:rPr>
          <w:rFonts w:hint="eastAsia"/>
        </w:rPr>
        <w:t>工程投资及建设时间</w:t>
      </w:r>
    </w:p>
    <w:p w14:paraId="4B063BF8">
      <w:pPr>
        <w:ind w:firstLine="480"/>
      </w:pPr>
      <w:r>
        <w:rPr>
          <w:rFonts w:hint="eastAsia"/>
        </w:rPr>
        <w:t>工程总投资为6.5亿元。工程预计2026年开工建设， 2029年完工。</w:t>
      </w:r>
    </w:p>
    <w:p w14:paraId="43C005D2">
      <w:pPr>
        <w:pStyle w:val="4"/>
      </w:pPr>
      <w:r>
        <w:rPr>
          <w:rFonts w:hint="eastAsia"/>
        </w:rPr>
        <w:t>4</w:t>
      </w:r>
      <w:r>
        <w:t>.2.</w:t>
      </w:r>
      <w:r>
        <w:rPr>
          <w:rFonts w:hint="eastAsia"/>
        </w:rPr>
        <w:t>3小型水源工程</w:t>
      </w:r>
    </w:p>
    <w:p w14:paraId="174955B0">
      <w:pPr>
        <w:ind w:firstLine="480"/>
      </w:pPr>
      <w:r>
        <w:rPr>
          <w:rFonts w:hint="eastAsia"/>
        </w:rPr>
        <w:t>皮山县皮亚勒玛乡沉砂池，规模为四等小（1）型。新建引水渠1条，设计流量为6.2m</w:t>
      </w:r>
      <w:r>
        <w:rPr>
          <w:rFonts w:hint="eastAsia"/>
          <w:vertAlign w:val="superscript"/>
        </w:rPr>
        <w:t>3</w:t>
      </w:r>
      <w:r>
        <w:rPr>
          <w:rFonts w:hint="eastAsia"/>
        </w:rPr>
        <w:t>/s，配套建筑物3座，其中：节制分水闸1做，跌水1座，渡槽1座。新建沉沙池1座，总库容962万m</w:t>
      </w:r>
      <w:r>
        <w:rPr>
          <w:rFonts w:hint="eastAsia"/>
          <w:vertAlign w:val="superscript"/>
        </w:rPr>
        <w:t>3</w:t>
      </w:r>
      <w:r>
        <w:rPr>
          <w:rFonts w:hint="eastAsia"/>
        </w:rPr>
        <w:t>，配套建筑物2座，其中入库陡坡1座，放水涵洞1座。</w:t>
      </w:r>
    </w:p>
    <w:p w14:paraId="7D4319B3">
      <w:pPr>
        <w:pStyle w:val="56"/>
        <w:rPr>
          <w:rFonts w:hint="eastAsia"/>
        </w:rPr>
      </w:pPr>
      <w:r>
        <w:rPr>
          <w:rFonts w:hint="eastAsia"/>
        </w:rPr>
        <w:drawing>
          <wp:inline distT="0" distB="0" distL="0" distR="0">
            <wp:extent cx="5141595" cy="3185795"/>
            <wp:effectExtent l="0" t="0" r="1905" b="0"/>
            <wp:docPr id="8258206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820672" name="图片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5152595" cy="3192841"/>
                    </a:xfrm>
                    <a:prstGeom prst="rect">
                      <a:avLst/>
                    </a:prstGeom>
                    <a:noFill/>
                  </pic:spPr>
                </pic:pic>
              </a:graphicData>
            </a:graphic>
          </wp:inline>
        </w:drawing>
      </w:r>
    </w:p>
    <w:p w14:paraId="73690DA9">
      <w:pPr>
        <w:ind w:firstLine="480"/>
      </w:pPr>
      <w:r>
        <w:rPr>
          <w:rFonts w:hint="eastAsia"/>
        </w:rPr>
        <w:t>皮山县木奎拉乡沉砂池工程，为皮山河灌区木奎拉乡新时代“坎儿井”模式的首部工程，沉砂池总库容为320万m³，为Ⅳ等小（1）型工程，并配套输水主干管及附属配套。</w:t>
      </w:r>
    </w:p>
    <w:p w14:paraId="4AD0CB00">
      <w:pPr>
        <w:pStyle w:val="56"/>
        <w:rPr>
          <w:rFonts w:hint="eastAsia"/>
        </w:rPr>
      </w:pPr>
      <w:r>
        <w:drawing>
          <wp:inline distT="0" distB="0" distL="0" distR="0">
            <wp:extent cx="5071110" cy="3767455"/>
            <wp:effectExtent l="0" t="0" r="0" b="4445"/>
            <wp:docPr id="5427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77" name="图片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078117" cy="3772822"/>
                    </a:xfrm>
                    <a:prstGeom prst="rect">
                      <a:avLst/>
                    </a:prstGeom>
                    <a:noFill/>
                    <a:ln>
                      <a:noFill/>
                    </a:ln>
                  </pic:spPr>
                </pic:pic>
              </a:graphicData>
            </a:graphic>
          </wp:inline>
        </w:drawing>
      </w:r>
    </w:p>
    <w:p w14:paraId="06E0D331">
      <w:pPr>
        <w:pStyle w:val="56"/>
        <w:rPr>
          <w:rFonts w:hint="eastAsia"/>
        </w:rPr>
      </w:pPr>
      <w:r>
        <w:rPr>
          <w:rFonts w:hint="eastAsia"/>
        </w:rPr>
        <w:t>木奎拉小型水源工程位置示意图</w:t>
      </w:r>
    </w:p>
    <w:p w14:paraId="590345DF">
      <w:pPr>
        <w:ind w:firstLine="480"/>
      </w:pPr>
      <w:r>
        <w:rPr>
          <w:rFonts w:hint="eastAsia"/>
        </w:rPr>
        <w:t>皮山县藏桂乡沉砂池工程，为桑株河灌区藏桂乡新时代“坎儿井”模式的首部工程，沉砂池总库容为100万m³，为Ⅳ等小（2）型工程，并配套输水主干管及附属配套。</w:t>
      </w:r>
    </w:p>
    <w:p w14:paraId="02BBC0ED">
      <w:pPr>
        <w:pStyle w:val="56"/>
        <w:rPr>
          <w:rFonts w:hint="eastAsia"/>
        </w:rPr>
      </w:pPr>
      <w:r>
        <w:drawing>
          <wp:inline distT="0" distB="0" distL="0" distR="0">
            <wp:extent cx="5773420" cy="3589655"/>
            <wp:effectExtent l="0" t="0" r="0" b="0"/>
            <wp:docPr id="20199399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939964" name="图片 1"/>
                    <pic:cNvPicPr>
                      <a:picLocks noChangeAspect="1"/>
                    </pic:cNvPicPr>
                  </pic:nvPicPr>
                  <pic:blipFill>
                    <a:blip r:embed="rId20"/>
                    <a:stretch>
                      <a:fillRect/>
                    </a:stretch>
                  </pic:blipFill>
                  <pic:spPr>
                    <a:xfrm>
                      <a:off x="0" y="0"/>
                      <a:ext cx="5776590" cy="3591780"/>
                    </a:xfrm>
                    <a:prstGeom prst="rect">
                      <a:avLst/>
                    </a:prstGeom>
                  </pic:spPr>
                </pic:pic>
              </a:graphicData>
            </a:graphic>
          </wp:inline>
        </w:drawing>
      </w:r>
    </w:p>
    <w:p w14:paraId="24FA76D0">
      <w:pPr>
        <w:ind w:firstLine="480"/>
      </w:pPr>
      <w:r>
        <w:rPr>
          <w:rFonts w:hint="eastAsia"/>
        </w:rPr>
        <w:t>皮山县乔达乡沉砂池工程，为桑株河灌区乔达乡新时代“坎儿井”模式的首部工程，沉砂池总库容为100万m³，为Ⅳ等小（2）型工程，并配套输水主干管及附属配套。</w:t>
      </w:r>
    </w:p>
    <w:p w14:paraId="22B1A147">
      <w:pPr>
        <w:pStyle w:val="56"/>
        <w:rPr>
          <w:rFonts w:hint="eastAsia"/>
        </w:rPr>
      </w:pPr>
      <w:r>
        <w:rPr>
          <w:rFonts w:hint="eastAsia"/>
        </w:rPr>
        <w:drawing>
          <wp:inline distT="0" distB="0" distL="0" distR="0">
            <wp:extent cx="4943475" cy="3478530"/>
            <wp:effectExtent l="0" t="0" r="9525" b="7620"/>
            <wp:docPr id="17590511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051143" name="图片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4957482" cy="3488153"/>
                    </a:xfrm>
                    <a:prstGeom prst="rect">
                      <a:avLst/>
                    </a:prstGeom>
                    <a:noFill/>
                  </pic:spPr>
                </pic:pic>
              </a:graphicData>
            </a:graphic>
          </wp:inline>
        </w:drawing>
      </w:r>
    </w:p>
    <w:p w14:paraId="5D9EF7EB">
      <w:pPr>
        <w:ind w:firstLine="480"/>
      </w:pPr>
      <w:r>
        <w:rPr>
          <w:rFonts w:hint="eastAsia"/>
        </w:rPr>
        <w:t>皮山县固玛镇沉沙池工程，沉沙池总库容为70万m³，为Ⅳ等小（1）型工程，并配套输水主干管及附属配套。</w:t>
      </w:r>
    </w:p>
    <w:p w14:paraId="44E5C92B">
      <w:pPr>
        <w:ind w:firstLine="480"/>
      </w:pPr>
      <w:r>
        <w:rPr>
          <w:rFonts w:hint="eastAsia"/>
        </w:rPr>
        <w:t>皮山县科克铁热克镇沉沙池工程，沉沙池总库容为90万m³，为Ⅳ等小（2）型工程，并配套输水主干管及附属配套。</w:t>
      </w:r>
    </w:p>
    <w:p w14:paraId="44D0FDA5">
      <w:pPr>
        <w:ind w:firstLine="480"/>
      </w:pPr>
      <w:r>
        <w:rPr>
          <w:rFonts w:hint="eastAsia"/>
        </w:rPr>
        <w:t>工程总投资为11.2831亿元。工程预计2025年开工建设， 2029年完工。</w:t>
      </w:r>
    </w:p>
    <w:p w14:paraId="37ACD205">
      <w:pPr>
        <w:ind w:firstLine="480"/>
      </w:pPr>
      <w:r>
        <w:rPr>
          <w:rFonts w:hint="eastAsia"/>
        </w:rPr>
        <w:t>表4.2.3-1             新建小型水源工程统计表</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7"/>
        <w:gridCol w:w="1207"/>
        <w:gridCol w:w="2644"/>
        <w:gridCol w:w="1331"/>
        <w:gridCol w:w="886"/>
        <w:gridCol w:w="1004"/>
        <w:gridCol w:w="883"/>
      </w:tblGrid>
      <w:tr w14:paraId="144A89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333" w:type="pct"/>
            <w:vAlign w:val="center"/>
          </w:tcPr>
          <w:p w14:paraId="7C01D617">
            <w:pPr>
              <w:pStyle w:val="45"/>
            </w:pPr>
            <w:r>
              <w:rPr>
                <w:rFonts w:hint="eastAsia"/>
              </w:rPr>
              <w:t>序号</w:t>
            </w:r>
          </w:p>
        </w:tc>
        <w:tc>
          <w:tcPr>
            <w:tcW w:w="708" w:type="pct"/>
            <w:vAlign w:val="center"/>
          </w:tcPr>
          <w:p w14:paraId="6D7F2D1C">
            <w:pPr>
              <w:pStyle w:val="45"/>
            </w:pPr>
            <w:r>
              <w:rPr>
                <w:rFonts w:hint="eastAsia"/>
              </w:rPr>
              <w:t>工程类别</w:t>
            </w:r>
          </w:p>
        </w:tc>
        <w:tc>
          <w:tcPr>
            <w:tcW w:w="1551" w:type="pct"/>
            <w:vAlign w:val="center"/>
          </w:tcPr>
          <w:p w14:paraId="42F275A5">
            <w:pPr>
              <w:pStyle w:val="45"/>
            </w:pPr>
            <w:r>
              <w:rPr>
                <w:rFonts w:hint="eastAsia"/>
              </w:rPr>
              <w:t>项目名称</w:t>
            </w:r>
          </w:p>
        </w:tc>
        <w:tc>
          <w:tcPr>
            <w:tcW w:w="781" w:type="pct"/>
            <w:vAlign w:val="center"/>
          </w:tcPr>
          <w:p w14:paraId="6A981920">
            <w:pPr>
              <w:pStyle w:val="45"/>
            </w:pPr>
            <w:r>
              <w:rPr>
                <w:rFonts w:hint="eastAsia"/>
              </w:rPr>
              <w:t>建设地点</w:t>
            </w:r>
          </w:p>
        </w:tc>
        <w:tc>
          <w:tcPr>
            <w:tcW w:w="520" w:type="pct"/>
            <w:vAlign w:val="center"/>
          </w:tcPr>
          <w:p w14:paraId="6808C6D3">
            <w:pPr>
              <w:pStyle w:val="45"/>
            </w:pPr>
            <w:r>
              <w:rPr>
                <w:rFonts w:hint="eastAsia"/>
              </w:rPr>
              <w:t>建设性质</w:t>
            </w:r>
          </w:p>
        </w:tc>
        <w:tc>
          <w:tcPr>
            <w:tcW w:w="589" w:type="pct"/>
            <w:vAlign w:val="center"/>
          </w:tcPr>
          <w:p w14:paraId="33C08391">
            <w:pPr>
              <w:pStyle w:val="45"/>
            </w:pPr>
            <w:r>
              <w:rPr>
                <w:rFonts w:hint="eastAsia"/>
              </w:rPr>
              <w:t>工程规模</w:t>
            </w:r>
          </w:p>
        </w:tc>
        <w:tc>
          <w:tcPr>
            <w:tcW w:w="518" w:type="pct"/>
            <w:vAlign w:val="center"/>
          </w:tcPr>
          <w:p w14:paraId="7B840F43">
            <w:pPr>
              <w:pStyle w:val="45"/>
            </w:pPr>
            <w:r>
              <w:rPr>
                <w:rFonts w:hint="eastAsia"/>
              </w:rPr>
              <w:t>工程任务</w:t>
            </w:r>
          </w:p>
        </w:tc>
      </w:tr>
      <w:tr w14:paraId="75222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33" w:type="pct"/>
            <w:vAlign w:val="center"/>
          </w:tcPr>
          <w:p w14:paraId="0B464277">
            <w:pPr>
              <w:pStyle w:val="45"/>
            </w:pPr>
            <w:r>
              <w:rPr>
                <w:rFonts w:hint="eastAsia"/>
              </w:rPr>
              <w:t>1</w:t>
            </w:r>
          </w:p>
        </w:tc>
        <w:tc>
          <w:tcPr>
            <w:tcW w:w="708" w:type="pct"/>
            <w:vMerge w:val="restart"/>
            <w:vAlign w:val="center"/>
          </w:tcPr>
          <w:p w14:paraId="2170754C">
            <w:pPr>
              <w:pStyle w:val="45"/>
            </w:pPr>
            <w:r>
              <w:rPr>
                <w:rFonts w:hint="eastAsia"/>
              </w:rPr>
              <w:t>小型水源工程</w:t>
            </w:r>
          </w:p>
        </w:tc>
        <w:tc>
          <w:tcPr>
            <w:tcW w:w="1551" w:type="pct"/>
            <w:vAlign w:val="center"/>
          </w:tcPr>
          <w:p w14:paraId="7250A293">
            <w:pPr>
              <w:pStyle w:val="45"/>
            </w:pPr>
            <w:r>
              <w:rPr>
                <w:rFonts w:hint="eastAsia"/>
              </w:rPr>
              <w:t>皮山县皮亚勒玛乡沉砂池建设项目</w:t>
            </w:r>
          </w:p>
        </w:tc>
        <w:tc>
          <w:tcPr>
            <w:tcW w:w="781" w:type="pct"/>
            <w:vAlign w:val="center"/>
          </w:tcPr>
          <w:p w14:paraId="1A79C390">
            <w:pPr>
              <w:pStyle w:val="45"/>
            </w:pPr>
            <w:r>
              <w:rPr>
                <w:rFonts w:hint="eastAsia"/>
              </w:rPr>
              <w:t>皮亚勒玛乡</w:t>
            </w:r>
          </w:p>
        </w:tc>
        <w:tc>
          <w:tcPr>
            <w:tcW w:w="520" w:type="pct"/>
            <w:vAlign w:val="center"/>
          </w:tcPr>
          <w:p w14:paraId="4C501CFD">
            <w:pPr>
              <w:pStyle w:val="45"/>
            </w:pPr>
            <w:r>
              <w:rPr>
                <w:rFonts w:hint="eastAsia"/>
              </w:rPr>
              <w:t>新建</w:t>
            </w:r>
          </w:p>
        </w:tc>
        <w:tc>
          <w:tcPr>
            <w:tcW w:w="589" w:type="pct"/>
            <w:vAlign w:val="center"/>
          </w:tcPr>
          <w:p w14:paraId="38750029">
            <w:pPr>
              <w:pStyle w:val="45"/>
            </w:pPr>
            <w:r>
              <w:rPr>
                <w:rFonts w:hint="eastAsia"/>
              </w:rPr>
              <w:t>小（1）型</w:t>
            </w:r>
          </w:p>
        </w:tc>
        <w:tc>
          <w:tcPr>
            <w:tcW w:w="518" w:type="pct"/>
            <w:vAlign w:val="center"/>
          </w:tcPr>
          <w:p w14:paraId="7B93EE19">
            <w:pPr>
              <w:pStyle w:val="45"/>
            </w:pPr>
            <w:r>
              <w:rPr>
                <w:rFonts w:hint="eastAsia"/>
              </w:rPr>
              <w:t>灌溉</w:t>
            </w:r>
          </w:p>
        </w:tc>
      </w:tr>
      <w:tr w14:paraId="2231A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33" w:type="pct"/>
            <w:vAlign w:val="center"/>
          </w:tcPr>
          <w:p w14:paraId="394C86C2">
            <w:pPr>
              <w:pStyle w:val="45"/>
            </w:pPr>
            <w:r>
              <w:rPr>
                <w:rFonts w:hint="eastAsia"/>
              </w:rPr>
              <w:t>2</w:t>
            </w:r>
          </w:p>
        </w:tc>
        <w:tc>
          <w:tcPr>
            <w:tcW w:w="708" w:type="pct"/>
            <w:vMerge w:val="continue"/>
            <w:vAlign w:val="center"/>
          </w:tcPr>
          <w:p w14:paraId="47DA8855">
            <w:pPr>
              <w:pStyle w:val="45"/>
            </w:pPr>
          </w:p>
        </w:tc>
        <w:tc>
          <w:tcPr>
            <w:tcW w:w="1551" w:type="pct"/>
            <w:vAlign w:val="center"/>
          </w:tcPr>
          <w:p w14:paraId="25AD0623">
            <w:pPr>
              <w:pStyle w:val="45"/>
            </w:pPr>
            <w:r>
              <w:rPr>
                <w:rFonts w:hint="eastAsia"/>
              </w:rPr>
              <w:t>皮山县木奎拉乡沉砂池工程</w:t>
            </w:r>
          </w:p>
        </w:tc>
        <w:tc>
          <w:tcPr>
            <w:tcW w:w="781" w:type="pct"/>
            <w:noWrap/>
            <w:vAlign w:val="center"/>
          </w:tcPr>
          <w:p w14:paraId="79D13DB6">
            <w:pPr>
              <w:pStyle w:val="45"/>
            </w:pPr>
            <w:r>
              <w:rPr>
                <w:rFonts w:hint="eastAsia"/>
              </w:rPr>
              <w:t>木奎拉乡</w:t>
            </w:r>
          </w:p>
        </w:tc>
        <w:tc>
          <w:tcPr>
            <w:tcW w:w="520" w:type="pct"/>
            <w:vAlign w:val="center"/>
          </w:tcPr>
          <w:p w14:paraId="6B395684">
            <w:pPr>
              <w:pStyle w:val="45"/>
            </w:pPr>
            <w:r>
              <w:rPr>
                <w:rFonts w:hint="eastAsia"/>
              </w:rPr>
              <w:t>新建</w:t>
            </w:r>
          </w:p>
        </w:tc>
        <w:tc>
          <w:tcPr>
            <w:tcW w:w="589" w:type="pct"/>
            <w:vAlign w:val="center"/>
          </w:tcPr>
          <w:p w14:paraId="11B8F945">
            <w:pPr>
              <w:pStyle w:val="45"/>
            </w:pPr>
            <w:r>
              <w:rPr>
                <w:rFonts w:hint="eastAsia"/>
              </w:rPr>
              <w:t>小（1）型</w:t>
            </w:r>
          </w:p>
        </w:tc>
        <w:tc>
          <w:tcPr>
            <w:tcW w:w="518" w:type="pct"/>
            <w:vAlign w:val="center"/>
          </w:tcPr>
          <w:p w14:paraId="003F9487">
            <w:pPr>
              <w:pStyle w:val="45"/>
            </w:pPr>
            <w:r>
              <w:rPr>
                <w:rFonts w:hint="eastAsia"/>
              </w:rPr>
              <w:t>灌溉</w:t>
            </w:r>
          </w:p>
        </w:tc>
      </w:tr>
      <w:tr w14:paraId="1F0AE6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33" w:type="pct"/>
            <w:vAlign w:val="center"/>
          </w:tcPr>
          <w:p w14:paraId="65922165">
            <w:pPr>
              <w:pStyle w:val="45"/>
            </w:pPr>
            <w:r>
              <w:rPr>
                <w:rFonts w:hint="eastAsia"/>
              </w:rPr>
              <w:t>3</w:t>
            </w:r>
          </w:p>
        </w:tc>
        <w:tc>
          <w:tcPr>
            <w:tcW w:w="708" w:type="pct"/>
            <w:vMerge w:val="continue"/>
            <w:vAlign w:val="center"/>
          </w:tcPr>
          <w:p w14:paraId="3218187A">
            <w:pPr>
              <w:pStyle w:val="45"/>
            </w:pPr>
          </w:p>
        </w:tc>
        <w:tc>
          <w:tcPr>
            <w:tcW w:w="1551" w:type="pct"/>
            <w:vAlign w:val="center"/>
          </w:tcPr>
          <w:p w14:paraId="616FD2AA">
            <w:pPr>
              <w:pStyle w:val="45"/>
            </w:pPr>
            <w:r>
              <w:rPr>
                <w:rFonts w:hint="eastAsia"/>
              </w:rPr>
              <w:t>皮山县藏桂乡沉砂池工程</w:t>
            </w:r>
          </w:p>
        </w:tc>
        <w:tc>
          <w:tcPr>
            <w:tcW w:w="781" w:type="pct"/>
            <w:noWrap/>
            <w:vAlign w:val="center"/>
          </w:tcPr>
          <w:p w14:paraId="19F1B580">
            <w:pPr>
              <w:pStyle w:val="45"/>
            </w:pPr>
            <w:r>
              <w:rPr>
                <w:rFonts w:hint="eastAsia"/>
              </w:rPr>
              <w:t>藏桂乡</w:t>
            </w:r>
          </w:p>
        </w:tc>
        <w:tc>
          <w:tcPr>
            <w:tcW w:w="520" w:type="pct"/>
            <w:vAlign w:val="center"/>
          </w:tcPr>
          <w:p w14:paraId="68CCBEFF">
            <w:pPr>
              <w:pStyle w:val="45"/>
            </w:pPr>
            <w:r>
              <w:rPr>
                <w:rFonts w:hint="eastAsia"/>
              </w:rPr>
              <w:t>新建</w:t>
            </w:r>
          </w:p>
        </w:tc>
        <w:tc>
          <w:tcPr>
            <w:tcW w:w="589" w:type="pct"/>
            <w:vAlign w:val="center"/>
          </w:tcPr>
          <w:p w14:paraId="11C83221">
            <w:pPr>
              <w:pStyle w:val="45"/>
            </w:pPr>
            <w:r>
              <w:rPr>
                <w:rFonts w:hint="eastAsia"/>
              </w:rPr>
              <w:t>小（2）型</w:t>
            </w:r>
          </w:p>
        </w:tc>
        <w:tc>
          <w:tcPr>
            <w:tcW w:w="518" w:type="pct"/>
            <w:vAlign w:val="center"/>
          </w:tcPr>
          <w:p w14:paraId="4837C845">
            <w:pPr>
              <w:pStyle w:val="45"/>
            </w:pPr>
            <w:r>
              <w:rPr>
                <w:rFonts w:hint="eastAsia"/>
              </w:rPr>
              <w:t>灌溉</w:t>
            </w:r>
          </w:p>
        </w:tc>
      </w:tr>
      <w:tr w14:paraId="14C28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33" w:type="pct"/>
            <w:vAlign w:val="center"/>
          </w:tcPr>
          <w:p w14:paraId="02596BBA">
            <w:pPr>
              <w:pStyle w:val="45"/>
            </w:pPr>
            <w:r>
              <w:rPr>
                <w:rFonts w:hint="eastAsia"/>
              </w:rPr>
              <w:t>4</w:t>
            </w:r>
          </w:p>
        </w:tc>
        <w:tc>
          <w:tcPr>
            <w:tcW w:w="708" w:type="pct"/>
            <w:vMerge w:val="continue"/>
            <w:vAlign w:val="center"/>
          </w:tcPr>
          <w:p w14:paraId="3B867977">
            <w:pPr>
              <w:pStyle w:val="45"/>
            </w:pPr>
          </w:p>
        </w:tc>
        <w:tc>
          <w:tcPr>
            <w:tcW w:w="1551" w:type="pct"/>
            <w:vAlign w:val="center"/>
          </w:tcPr>
          <w:p w14:paraId="30EE9B3B">
            <w:pPr>
              <w:pStyle w:val="45"/>
            </w:pPr>
            <w:r>
              <w:rPr>
                <w:rFonts w:hint="eastAsia"/>
              </w:rPr>
              <w:t>皮山县乔达乡沉砂池工程</w:t>
            </w:r>
          </w:p>
        </w:tc>
        <w:tc>
          <w:tcPr>
            <w:tcW w:w="781" w:type="pct"/>
            <w:noWrap/>
            <w:vAlign w:val="center"/>
          </w:tcPr>
          <w:p w14:paraId="4CC5FE79">
            <w:pPr>
              <w:pStyle w:val="45"/>
            </w:pPr>
            <w:r>
              <w:rPr>
                <w:rFonts w:hint="eastAsia"/>
              </w:rPr>
              <w:t>乔达乡</w:t>
            </w:r>
          </w:p>
        </w:tc>
        <w:tc>
          <w:tcPr>
            <w:tcW w:w="520" w:type="pct"/>
            <w:vAlign w:val="center"/>
          </w:tcPr>
          <w:p w14:paraId="62C05234">
            <w:pPr>
              <w:pStyle w:val="45"/>
            </w:pPr>
            <w:r>
              <w:rPr>
                <w:rFonts w:hint="eastAsia"/>
              </w:rPr>
              <w:t>新建</w:t>
            </w:r>
          </w:p>
        </w:tc>
        <w:tc>
          <w:tcPr>
            <w:tcW w:w="589" w:type="pct"/>
            <w:vAlign w:val="center"/>
          </w:tcPr>
          <w:p w14:paraId="071E8476">
            <w:pPr>
              <w:pStyle w:val="45"/>
            </w:pPr>
            <w:r>
              <w:rPr>
                <w:rFonts w:hint="eastAsia"/>
              </w:rPr>
              <w:t>小（2）型</w:t>
            </w:r>
          </w:p>
        </w:tc>
        <w:tc>
          <w:tcPr>
            <w:tcW w:w="518" w:type="pct"/>
            <w:vAlign w:val="center"/>
          </w:tcPr>
          <w:p w14:paraId="38CC681A">
            <w:pPr>
              <w:pStyle w:val="45"/>
            </w:pPr>
            <w:r>
              <w:rPr>
                <w:rFonts w:hint="eastAsia"/>
              </w:rPr>
              <w:t>灌溉</w:t>
            </w:r>
          </w:p>
        </w:tc>
      </w:tr>
      <w:tr w14:paraId="1F38E2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33" w:type="pct"/>
            <w:vAlign w:val="center"/>
          </w:tcPr>
          <w:p w14:paraId="13C79078">
            <w:pPr>
              <w:pStyle w:val="45"/>
            </w:pPr>
            <w:r>
              <w:rPr>
                <w:rFonts w:hint="eastAsia"/>
              </w:rPr>
              <w:t>5</w:t>
            </w:r>
          </w:p>
        </w:tc>
        <w:tc>
          <w:tcPr>
            <w:tcW w:w="708" w:type="pct"/>
            <w:vMerge w:val="continue"/>
            <w:vAlign w:val="center"/>
          </w:tcPr>
          <w:p w14:paraId="69FE0762">
            <w:pPr>
              <w:pStyle w:val="45"/>
            </w:pPr>
          </w:p>
        </w:tc>
        <w:tc>
          <w:tcPr>
            <w:tcW w:w="1551" w:type="pct"/>
            <w:vAlign w:val="center"/>
          </w:tcPr>
          <w:p w14:paraId="516E38DB">
            <w:pPr>
              <w:pStyle w:val="45"/>
            </w:pPr>
            <w:r>
              <w:rPr>
                <w:rFonts w:hint="eastAsia"/>
              </w:rPr>
              <w:t>皮山县固玛镇沉沙池工程</w:t>
            </w:r>
          </w:p>
        </w:tc>
        <w:tc>
          <w:tcPr>
            <w:tcW w:w="781" w:type="pct"/>
            <w:noWrap/>
            <w:vAlign w:val="center"/>
          </w:tcPr>
          <w:p w14:paraId="0C8805E0">
            <w:pPr>
              <w:pStyle w:val="45"/>
            </w:pPr>
            <w:r>
              <w:rPr>
                <w:rFonts w:hint="eastAsia"/>
              </w:rPr>
              <w:t>固玛镇</w:t>
            </w:r>
          </w:p>
        </w:tc>
        <w:tc>
          <w:tcPr>
            <w:tcW w:w="520" w:type="pct"/>
            <w:vAlign w:val="center"/>
          </w:tcPr>
          <w:p w14:paraId="59560D75">
            <w:pPr>
              <w:pStyle w:val="45"/>
            </w:pPr>
            <w:r>
              <w:rPr>
                <w:rFonts w:hint="eastAsia"/>
              </w:rPr>
              <w:t>新建</w:t>
            </w:r>
          </w:p>
        </w:tc>
        <w:tc>
          <w:tcPr>
            <w:tcW w:w="589" w:type="pct"/>
            <w:vAlign w:val="center"/>
          </w:tcPr>
          <w:p w14:paraId="554F2C5A">
            <w:pPr>
              <w:pStyle w:val="45"/>
            </w:pPr>
            <w:r>
              <w:rPr>
                <w:rFonts w:hint="eastAsia"/>
              </w:rPr>
              <w:t>小（2）型</w:t>
            </w:r>
          </w:p>
        </w:tc>
        <w:tc>
          <w:tcPr>
            <w:tcW w:w="518" w:type="pct"/>
            <w:vAlign w:val="center"/>
          </w:tcPr>
          <w:p w14:paraId="59655348">
            <w:pPr>
              <w:pStyle w:val="45"/>
            </w:pPr>
            <w:r>
              <w:rPr>
                <w:rFonts w:hint="eastAsia"/>
              </w:rPr>
              <w:t>灌溉</w:t>
            </w:r>
          </w:p>
        </w:tc>
      </w:tr>
      <w:tr w14:paraId="2BC7D4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33" w:type="pct"/>
            <w:vAlign w:val="center"/>
          </w:tcPr>
          <w:p w14:paraId="57D1F653">
            <w:pPr>
              <w:pStyle w:val="45"/>
            </w:pPr>
            <w:r>
              <w:rPr>
                <w:rFonts w:hint="eastAsia"/>
              </w:rPr>
              <w:t>6</w:t>
            </w:r>
          </w:p>
        </w:tc>
        <w:tc>
          <w:tcPr>
            <w:tcW w:w="708" w:type="pct"/>
            <w:vMerge w:val="continue"/>
            <w:vAlign w:val="center"/>
          </w:tcPr>
          <w:p w14:paraId="2CE3AA17">
            <w:pPr>
              <w:pStyle w:val="45"/>
            </w:pPr>
          </w:p>
        </w:tc>
        <w:tc>
          <w:tcPr>
            <w:tcW w:w="1551" w:type="pct"/>
            <w:vAlign w:val="center"/>
          </w:tcPr>
          <w:p w14:paraId="35010953">
            <w:pPr>
              <w:pStyle w:val="45"/>
            </w:pPr>
            <w:r>
              <w:rPr>
                <w:rFonts w:hint="eastAsia"/>
              </w:rPr>
              <w:t>皮山县科克铁热克镇沉沙池工程</w:t>
            </w:r>
          </w:p>
        </w:tc>
        <w:tc>
          <w:tcPr>
            <w:tcW w:w="781" w:type="pct"/>
            <w:noWrap/>
            <w:vAlign w:val="center"/>
          </w:tcPr>
          <w:p w14:paraId="03CF8E3F">
            <w:pPr>
              <w:pStyle w:val="45"/>
            </w:pPr>
            <w:r>
              <w:rPr>
                <w:rFonts w:hint="eastAsia"/>
              </w:rPr>
              <w:t>科克铁热克镇</w:t>
            </w:r>
          </w:p>
        </w:tc>
        <w:tc>
          <w:tcPr>
            <w:tcW w:w="520" w:type="pct"/>
            <w:vAlign w:val="center"/>
          </w:tcPr>
          <w:p w14:paraId="4C90B93D">
            <w:pPr>
              <w:pStyle w:val="45"/>
            </w:pPr>
            <w:r>
              <w:rPr>
                <w:rFonts w:hint="eastAsia"/>
              </w:rPr>
              <w:t>新建</w:t>
            </w:r>
          </w:p>
        </w:tc>
        <w:tc>
          <w:tcPr>
            <w:tcW w:w="589" w:type="pct"/>
            <w:vAlign w:val="center"/>
          </w:tcPr>
          <w:p w14:paraId="671F3565">
            <w:pPr>
              <w:pStyle w:val="45"/>
            </w:pPr>
            <w:r>
              <w:rPr>
                <w:rFonts w:hint="eastAsia"/>
              </w:rPr>
              <w:t>小（2）型</w:t>
            </w:r>
          </w:p>
        </w:tc>
        <w:tc>
          <w:tcPr>
            <w:tcW w:w="518" w:type="pct"/>
            <w:vAlign w:val="center"/>
          </w:tcPr>
          <w:p w14:paraId="33505489">
            <w:pPr>
              <w:pStyle w:val="45"/>
            </w:pPr>
            <w:r>
              <w:rPr>
                <w:rFonts w:hint="eastAsia"/>
              </w:rPr>
              <w:t>灌溉</w:t>
            </w:r>
          </w:p>
        </w:tc>
      </w:tr>
    </w:tbl>
    <w:p w14:paraId="62779FF3">
      <w:pPr>
        <w:pStyle w:val="3"/>
        <w:rPr>
          <w:rFonts w:hint="eastAsia"/>
        </w:rPr>
      </w:pPr>
      <w:bookmarkStart w:id="32" w:name="_Toc225770698"/>
      <w:r>
        <w:rPr>
          <w:rFonts w:hint="eastAsia"/>
        </w:rPr>
        <w:t>4.4</w:t>
      </w:r>
      <w:r>
        <w:rPr>
          <w:rFonts w:hint="eastAsia"/>
          <w:lang w:eastAsia="zh-CN"/>
        </w:rPr>
        <w:t>防汛</w:t>
      </w:r>
      <w:r>
        <w:rPr>
          <w:rFonts w:hint="eastAsia"/>
        </w:rPr>
        <w:t>减灾安全保障体系</w:t>
      </w:r>
      <w:bookmarkEnd w:id="32"/>
    </w:p>
    <w:p w14:paraId="22400B64">
      <w:pPr>
        <w:pStyle w:val="4"/>
      </w:pPr>
      <w:r>
        <w:rPr>
          <w:rFonts w:hint="eastAsia"/>
        </w:rPr>
        <w:t>4.4</w:t>
      </w:r>
      <w:r>
        <w:t>.1</w:t>
      </w:r>
      <w:r>
        <w:rPr>
          <w:rFonts w:hint="eastAsia"/>
        </w:rPr>
        <w:t>重点支流治理</w:t>
      </w:r>
    </w:p>
    <w:p w14:paraId="0E01B434">
      <w:pPr>
        <w:ind w:firstLine="480"/>
      </w:pPr>
      <w:r>
        <w:rPr>
          <w:rFonts w:hint="eastAsia"/>
        </w:rPr>
        <w:t>皮山县有</w:t>
      </w:r>
      <w:r>
        <w:rPr>
          <w:rFonts w:hint="eastAsia"/>
          <w:lang w:eastAsia="zh-CN"/>
        </w:rPr>
        <w:t>防汛</w:t>
      </w:r>
      <w:r>
        <w:rPr>
          <w:rFonts w:hint="eastAsia"/>
        </w:rPr>
        <w:t>任务的重点河流共1条，为皮山河有</w:t>
      </w:r>
      <w:r>
        <w:rPr>
          <w:rFonts w:hint="eastAsia"/>
          <w:lang w:eastAsia="zh-CN"/>
        </w:rPr>
        <w:t>防汛</w:t>
      </w:r>
      <w:r>
        <w:rPr>
          <w:rFonts w:hint="eastAsia"/>
        </w:rPr>
        <w:t>任务河长共85.627km，还需治理河长6.184km，规划护岸5.32km，具体治理任务见下表。</w:t>
      </w:r>
    </w:p>
    <w:p w14:paraId="726ADD32">
      <w:pPr>
        <w:pStyle w:val="56"/>
        <w:rPr>
          <w:rFonts w:hint="eastAsia"/>
        </w:rPr>
      </w:pPr>
      <w:r>
        <w:drawing>
          <wp:inline distT="0" distB="0" distL="0" distR="0">
            <wp:extent cx="5274310" cy="4295140"/>
            <wp:effectExtent l="0" t="0" r="2540" b="0"/>
            <wp:docPr id="12529854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985426" name="图片 1"/>
                    <pic:cNvPicPr>
                      <a:picLocks noChangeAspect="1"/>
                    </pic:cNvPicPr>
                  </pic:nvPicPr>
                  <pic:blipFill>
                    <a:blip r:embed="rId22"/>
                    <a:stretch>
                      <a:fillRect/>
                    </a:stretch>
                  </pic:blipFill>
                  <pic:spPr>
                    <a:xfrm>
                      <a:off x="0" y="0"/>
                      <a:ext cx="5274310" cy="4295140"/>
                    </a:xfrm>
                    <a:prstGeom prst="rect">
                      <a:avLst/>
                    </a:prstGeom>
                  </pic:spPr>
                </pic:pic>
              </a:graphicData>
            </a:graphic>
          </wp:inline>
        </w:drawing>
      </w:r>
    </w:p>
    <w:p w14:paraId="08B4AABF">
      <w:pPr>
        <w:pStyle w:val="56"/>
        <w:rPr>
          <w:rFonts w:hint="eastAsia"/>
        </w:rPr>
      </w:pPr>
      <w:r>
        <w:rPr>
          <w:rFonts w:hint="eastAsia"/>
        </w:rPr>
        <w:t>皮山河</w:t>
      </w:r>
      <w:r>
        <w:rPr>
          <w:rFonts w:hint="eastAsia"/>
          <w:lang w:eastAsia="zh-CN"/>
        </w:rPr>
        <w:t>防汛</w:t>
      </w:r>
      <w:r>
        <w:rPr>
          <w:rFonts w:hint="eastAsia"/>
        </w:rPr>
        <w:t>治理工程布置图</w:t>
      </w:r>
    </w:p>
    <w:p w14:paraId="1607244D">
      <w:pPr>
        <w:ind w:firstLineChars="0"/>
      </w:pPr>
      <w:r>
        <w:rPr>
          <w:rFonts w:hint="eastAsia"/>
        </w:rPr>
        <w:t>表 3.3-1          皮山县重点河流规划建设内容统计表</w:t>
      </w:r>
    </w:p>
    <w:tbl>
      <w:tblPr>
        <w:tblStyle w:val="23"/>
        <w:tblW w:w="5000" w:type="pct"/>
        <w:tblInd w:w="0" w:type="dxa"/>
        <w:tblLayout w:type="autofit"/>
        <w:tblCellMar>
          <w:top w:w="0" w:type="dxa"/>
          <w:left w:w="108" w:type="dxa"/>
          <w:bottom w:w="0" w:type="dxa"/>
          <w:right w:w="108" w:type="dxa"/>
        </w:tblCellMar>
      </w:tblPr>
      <w:tblGrid>
        <w:gridCol w:w="486"/>
        <w:gridCol w:w="1307"/>
        <w:gridCol w:w="1333"/>
        <w:gridCol w:w="1174"/>
        <w:gridCol w:w="1254"/>
        <w:gridCol w:w="936"/>
        <w:gridCol w:w="936"/>
        <w:gridCol w:w="1096"/>
      </w:tblGrid>
      <w:tr w14:paraId="1C1CF96B">
        <w:tblPrEx>
          <w:tblCellMar>
            <w:top w:w="0" w:type="dxa"/>
            <w:left w:w="108" w:type="dxa"/>
            <w:bottom w:w="0" w:type="dxa"/>
            <w:right w:w="108" w:type="dxa"/>
          </w:tblCellMar>
        </w:tblPrEx>
        <w:trPr>
          <w:trHeight w:val="348" w:hRule="atLeast"/>
        </w:trPr>
        <w:tc>
          <w:tcPr>
            <w:tcW w:w="285" w:type="pct"/>
            <w:vMerge w:val="restart"/>
            <w:tcBorders>
              <w:top w:val="single" w:color="auto" w:sz="4" w:space="0"/>
              <w:left w:val="single" w:color="auto" w:sz="4" w:space="0"/>
              <w:bottom w:val="single" w:color="auto" w:sz="4" w:space="0"/>
              <w:right w:val="single" w:color="auto" w:sz="4" w:space="0"/>
            </w:tcBorders>
            <w:vAlign w:val="center"/>
          </w:tcPr>
          <w:p w14:paraId="2B085951">
            <w:pPr>
              <w:pStyle w:val="45"/>
            </w:pPr>
            <w:r>
              <w:rPr>
                <w:rFonts w:hint="eastAsia"/>
              </w:rPr>
              <w:t>序号</w:t>
            </w:r>
          </w:p>
        </w:tc>
        <w:tc>
          <w:tcPr>
            <w:tcW w:w="767" w:type="pct"/>
            <w:vMerge w:val="restart"/>
            <w:tcBorders>
              <w:top w:val="single" w:color="auto" w:sz="4" w:space="0"/>
              <w:left w:val="single" w:color="auto" w:sz="4" w:space="0"/>
              <w:bottom w:val="single" w:color="auto" w:sz="4" w:space="0"/>
              <w:right w:val="single" w:color="auto" w:sz="4" w:space="0"/>
            </w:tcBorders>
            <w:vAlign w:val="center"/>
          </w:tcPr>
          <w:p w14:paraId="7A574CDE">
            <w:pPr>
              <w:pStyle w:val="45"/>
            </w:pPr>
            <w:r>
              <w:rPr>
                <w:rFonts w:hint="eastAsia"/>
              </w:rPr>
              <w:t>河流名称</w:t>
            </w:r>
          </w:p>
        </w:tc>
        <w:tc>
          <w:tcPr>
            <w:tcW w:w="782" w:type="pct"/>
            <w:vMerge w:val="restart"/>
            <w:tcBorders>
              <w:top w:val="single" w:color="auto" w:sz="4" w:space="0"/>
              <w:left w:val="single" w:color="auto" w:sz="4" w:space="0"/>
              <w:bottom w:val="single" w:color="auto" w:sz="4" w:space="0"/>
              <w:right w:val="single" w:color="auto" w:sz="4" w:space="0"/>
            </w:tcBorders>
            <w:vAlign w:val="center"/>
          </w:tcPr>
          <w:p w14:paraId="022CD5B1">
            <w:pPr>
              <w:pStyle w:val="45"/>
            </w:pPr>
            <w:r>
              <w:rPr>
                <w:rFonts w:hint="eastAsia"/>
              </w:rPr>
              <w:t>有</w:t>
            </w:r>
            <w:r>
              <w:rPr>
                <w:rFonts w:hint="eastAsia"/>
                <w:lang w:eastAsia="zh-CN"/>
              </w:rPr>
              <w:t>防汛</w:t>
            </w:r>
            <w:r>
              <w:rPr>
                <w:rFonts w:hint="eastAsia"/>
              </w:rPr>
              <w:t>任务长度（km）</w:t>
            </w:r>
          </w:p>
        </w:tc>
        <w:tc>
          <w:tcPr>
            <w:tcW w:w="689" w:type="pct"/>
            <w:vMerge w:val="restart"/>
            <w:tcBorders>
              <w:top w:val="single" w:color="auto" w:sz="4" w:space="0"/>
              <w:left w:val="single" w:color="auto" w:sz="4" w:space="0"/>
              <w:bottom w:val="single" w:color="000000" w:sz="4" w:space="0"/>
              <w:right w:val="single" w:color="auto" w:sz="4" w:space="0"/>
            </w:tcBorders>
            <w:vAlign w:val="center"/>
          </w:tcPr>
          <w:p w14:paraId="0D0E904A">
            <w:pPr>
              <w:pStyle w:val="45"/>
            </w:pPr>
            <w:r>
              <w:rPr>
                <w:rFonts w:hint="eastAsia"/>
              </w:rPr>
              <w:t>已治理河长（km）</w:t>
            </w:r>
          </w:p>
        </w:tc>
        <w:tc>
          <w:tcPr>
            <w:tcW w:w="736" w:type="pct"/>
            <w:vMerge w:val="restart"/>
            <w:tcBorders>
              <w:top w:val="single" w:color="auto" w:sz="4" w:space="0"/>
              <w:left w:val="single" w:color="auto" w:sz="4" w:space="0"/>
              <w:bottom w:val="single" w:color="auto" w:sz="4" w:space="0"/>
              <w:right w:val="single" w:color="auto" w:sz="4" w:space="0"/>
            </w:tcBorders>
            <w:vAlign w:val="center"/>
          </w:tcPr>
          <w:p w14:paraId="02C22814">
            <w:pPr>
              <w:pStyle w:val="45"/>
            </w:pPr>
            <w:r>
              <w:rPr>
                <w:rFonts w:hint="eastAsia"/>
              </w:rPr>
              <w:t>还需治理河长（km）</w:t>
            </w:r>
          </w:p>
        </w:tc>
        <w:tc>
          <w:tcPr>
            <w:tcW w:w="1741" w:type="pct"/>
            <w:gridSpan w:val="3"/>
            <w:tcBorders>
              <w:top w:val="single" w:color="auto" w:sz="4" w:space="0"/>
              <w:left w:val="nil"/>
              <w:bottom w:val="single" w:color="auto" w:sz="4" w:space="0"/>
              <w:right w:val="single" w:color="auto" w:sz="4" w:space="0"/>
            </w:tcBorders>
            <w:noWrap/>
            <w:vAlign w:val="center"/>
          </w:tcPr>
          <w:p w14:paraId="6D882C6B">
            <w:pPr>
              <w:pStyle w:val="45"/>
            </w:pPr>
            <w:r>
              <w:rPr>
                <w:rFonts w:hint="eastAsia"/>
              </w:rPr>
              <w:t>规划建设内容</w:t>
            </w:r>
          </w:p>
        </w:tc>
      </w:tr>
      <w:tr w14:paraId="231642D5">
        <w:tblPrEx>
          <w:tblCellMar>
            <w:top w:w="0" w:type="dxa"/>
            <w:left w:w="108" w:type="dxa"/>
            <w:bottom w:w="0" w:type="dxa"/>
            <w:right w:w="108" w:type="dxa"/>
          </w:tblCellMar>
        </w:tblPrEx>
        <w:trPr>
          <w:trHeight w:val="480" w:hRule="atLeast"/>
        </w:trPr>
        <w:tc>
          <w:tcPr>
            <w:tcW w:w="285" w:type="pct"/>
            <w:vMerge w:val="continue"/>
            <w:tcBorders>
              <w:top w:val="single" w:color="auto" w:sz="4" w:space="0"/>
              <w:left w:val="single" w:color="auto" w:sz="4" w:space="0"/>
              <w:bottom w:val="single" w:color="auto" w:sz="4" w:space="0"/>
              <w:right w:val="single" w:color="auto" w:sz="4" w:space="0"/>
            </w:tcBorders>
            <w:vAlign w:val="center"/>
          </w:tcPr>
          <w:p w14:paraId="1E993ACA">
            <w:pPr>
              <w:pStyle w:val="45"/>
            </w:pPr>
          </w:p>
        </w:tc>
        <w:tc>
          <w:tcPr>
            <w:tcW w:w="767" w:type="pct"/>
            <w:vMerge w:val="continue"/>
            <w:tcBorders>
              <w:top w:val="single" w:color="auto" w:sz="4" w:space="0"/>
              <w:left w:val="single" w:color="auto" w:sz="4" w:space="0"/>
              <w:bottom w:val="single" w:color="auto" w:sz="4" w:space="0"/>
              <w:right w:val="single" w:color="auto" w:sz="4" w:space="0"/>
            </w:tcBorders>
            <w:vAlign w:val="center"/>
          </w:tcPr>
          <w:p w14:paraId="777124B5">
            <w:pPr>
              <w:pStyle w:val="45"/>
            </w:pPr>
          </w:p>
        </w:tc>
        <w:tc>
          <w:tcPr>
            <w:tcW w:w="782" w:type="pct"/>
            <w:vMerge w:val="continue"/>
            <w:tcBorders>
              <w:top w:val="single" w:color="auto" w:sz="4" w:space="0"/>
              <w:left w:val="single" w:color="auto" w:sz="4" w:space="0"/>
              <w:bottom w:val="single" w:color="auto" w:sz="4" w:space="0"/>
              <w:right w:val="single" w:color="auto" w:sz="4" w:space="0"/>
            </w:tcBorders>
            <w:vAlign w:val="center"/>
          </w:tcPr>
          <w:p w14:paraId="4A9A1EFA">
            <w:pPr>
              <w:pStyle w:val="45"/>
            </w:pPr>
          </w:p>
        </w:tc>
        <w:tc>
          <w:tcPr>
            <w:tcW w:w="689" w:type="pct"/>
            <w:vMerge w:val="continue"/>
            <w:tcBorders>
              <w:top w:val="single" w:color="auto" w:sz="4" w:space="0"/>
              <w:left w:val="single" w:color="auto" w:sz="4" w:space="0"/>
              <w:bottom w:val="single" w:color="000000" w:sz="4" w:space="0"/>
              <w:right w:val="single" w:color="auto" w:sz="4" w:space="0"/>
            </w:tcBorders>
            <w:vAlign w:val="center"/>
          </w:tcPr>
          <w:p w14:paraId="15A333F7">
            <w:pPr>
              <w:pStyle w:val="45"/>
            </w:pPr>
          </w:p>
        </w:tc>
        <w:tc>
          <w:tcPr>
            <w:tcW w:w="736" w:type="pct"/>
            <w:vMerge w:val="continue"/>
            <w:tcBorders>
              <w:top w:val="single" w:color="auto" w:sz="4" w:space="0"/>
              <w:left w:val="single" w:color="auto" w:sz="4" w:space="0"/>
              <w:bottom w:val="single" w:color="auto" w:sz="4" w:space="0"/>
              <w:right w:val="single" w:color="auto" w:sz="4" w:space="0"/>
            </w:tcBorders>
            <w:vAlign w:val="center"/>
          </w:tcPr>
          <w:p w14:paraId="310D47B9">
            <w:pPr>
              <w:pStyle w:val="45"/>
            </w:pPr>
          </w:p>
        </w:tc>
        <w:tc>
          <w:tcPr>
            <w:tcW w:w="549" w:type="pct"/>
            <w:tcBorders>
              <w:top w:val="nil"/>
              <w:left w:val="nil"/>
              <w:bottom w:val="single" w:color="auto" w:sz="4" w:space="0"/>
              <w:right w:val="single" w:color="auto" w:sz="4" w:space="0"/>
            </w:tcBorders>
            <w:vAlign w:val="center"/>
          </w:tcPr>
          <w:p w14:paraId="65855880">
            <w:pPr>
              <w:pStyle w:val="45"/>
            </w:pPr>
            <w:r>
              <w:rPr>
                <w:rFonts w:hint="eastAsia"/>
              </w:rPr>
              <w:t>堤防（km）</w:t>
            </w:r>
          </w:p>
        </w:tc>
        <w:tc>
          <w:tcPr>
            <w:tcW w:w="549" w:type="pct"/>
            <w:tcBorders>
              <w:top w:val="nil"/>
              <w:left w:val="nil"/>
              <w:bottom w:val="single" w:color="auto" w:sz="4" w:space="0"/>
              <w:right w:val="single" w:color="auto" w:sz="4" w:space="0"/>
            </w:tcBorders>
            <w:vAlign w:val="center"/>
          </w:tcPr>
          <w:p w14:paraId="47A10D9A">
            <w:pPr>
              <w:pStyle w:val="45"/>
            </w:pPr>
            <w:r>
              <w:rPr>
                <w:rFonts w:hint="eastAsia"/>
              </w:rPr>
              <w:t>护岸（km）</w:t>
            </w:r>
          </w:p>
        </w:tc>
        <w:tc>
          <w:tcPr>
            <w:tcW w:w="643" w:type="pct"/>
            <w:tcBorders>
              <w:top w:val="nil"/>
              <w:left w:val="nil"/>
              <w:bottom w:val="single" w:color="auto" w:sz="4" w:space="0"/>
              <w:right w:val="single" w:color="auto" w:sz="4" w:space="0"/>
            </w:tcBorders>
            <w:vAlign w:val="center"/>
          </w:tcPr>
          <w:p w14:paraId="0893A464">
            <w:pPr>
              <w:pStyle w:val="45"/>
            </w:pPr>
            <w:r>
              <w:rPr>
                <w:rFonts w:hint="eastAsia"/>
              </w:rPr>
              <w:t>河道清淤（km）</w:t>
            </w:r>
          </w:p>
        </w:tc>
      </w:tr>
      <w:tr w14:paraId="58705E15">
        <w:tblPrEx>
          <w:tblCellMar>
            <w:top w:w="0" w:type="dxa"/>
            <w:left w:w="108" w:type="dxa"/>
            <w:bottom w:w="0" w:type="dxa"/>
            <w:right w:w="108" w:type="dxa"/>
          </w:tblCellMar>
        </w:tblPrEx>
        <w:trPr>
          <w:trHeight w:val="288" w:hRule="atLeast"/>
        </w:trPr>
        <w:tc>
          <w:tcPr>
            <w:tcW w:w="285" w:type="pct"/>
            <w:tcBorders>
              <w:top w:val="nil"/>
              <w:left w:val="single" w:color="auto" w:sz="4" w:space="0"/>
              <w:bottom w:val="single" w:color="auto" w:sz="4" w:space="0"/>
              <w:right w:val="single" w:color="auto" w:sz="4" w:space="0"/>
            </w:tcBorders>
            <w:vAlign w:val="center"/>
          </w:tcPr>
          <w:p w14:paraId="280EA931">
            <w:pPr>
              <w:pStyle w:val="45"/>
            </w:pPr>
            <w:r>
              <w:rPr>
                <w:rFonts w:hint="eastAsia"/>
              </w:rPr>
              <w:t>1</w:t>
            </w:r>
          </w:p>
        </w:tc>
        <w:tc>
          <w:tcPr>
            <w:tcW w:w="767" w:type="pct"/>
            <w:tcBorders>
              <w:top w:val="nil"/>
              <w:left w:val="nil"/>
              <w:bottom w:val="single" w:color="auto" w:sz="4" w:space="0"/>
              <w:right w:val="single" w:color="auto" w:sz="4" w:space="0"/>
            </w:tcBorders>
            <w:vAlign w:val="center"/>
          </w:tcPr>
          <w:p w14:paraId="557D7F09">
            <w:pPr>
              <w:pStyle w:val="45"/>
            </w:pPr>
            <w:r>
              <w:rPr>
                <w:rFonts w:hint="eastAsia"/>
              </w:rPr>
              <w:t>皮山河</w:t>
            </w:r>
          </w:p>
        </w:tc>
        <w:tc>
          <w:tcPr>
            <w:tcW w:w="782" w:type="pct"/>
            <w:tcBorders>
              <w:top w:val="nil"/>
              <w:left w:val="nil"/>
              <w:bottom w:val="single" w:color="auto" w:sz="4" w:space="0"/>
              <w:right w:val="single" w:color="auto" w:sz="4" w:space="0"/>
            </w:tcBorders>
            <w:vAlign w:val="center"/>
          </w:tcPr>
          <w:p w14:paraId="4A7F6BFD">
            <w:pPr>
              <w:pStyle w:val="45"/>
            </w:pPr>
            <w:r>
              <w:rPr>
                <w:rFonts w:hint="eastAsia"/>
              </w:rPr>
              <w:t>85.627</w:t>
            </w:r>
          </w:p>
        </w:tc>
        <w:tc>
          <w:tcPr>
            <w:tcW w:w="689" w:type="pct"/>
            <w:tcBorders>
              <w:top w:val="nil"/>
              <w:left w:val="nil"/>
              <w:bottom w:val="single" w:color="auto" w:sz="4" w:space="0"/>
              <w:right w:val="single" w:color="auto" w:sz="4" w:space="0"/>
            </w:tcBorders>
            <w:vAlign w:val="center"/>
          </w:tcPr>
          <w:p w14:paraId="155E9C15">
            <w:pPr>
              <w:pStyle w:val="45"/>
            </w:pPr>
            <w:r>
              <w:rPr>
                <w:rFonts w:hint="eastAsia"/>
              </w:rPr>
              <w:t>39.697</w:t>
            </w:r>
          </w:p>
        </w:tc>
        <w:tc>
          <w:tcPr>
            <w:tcW w:w="736" w:type="pct"/>
            <w:tcBorders>
              <w:top w:val="nil"/>
              <w:left w:val="nil"/>
              <w:bottom w:val="single" w:color="auto" w:sz="4" w:space="0"/>
              <w:right w:val="single" w:color="auto" w:sz="4" w:space="0"/>
            </w:tcBorders>
            <w:vAlign w:val="center"/>
          </w:tcPr>
          <w:p w14:paraId="69969CEE">
            <w:pPr>
              <w:pStyle w:val="45"/>
            </w:pPr>
            <w:r>
              <w:rPr>
                <w:rFonts w:hint="eastAsia"/>
              </w:rPr>
              <w:t>6.184</w:t>
            </w:r>
          </w:p>
        </w:tc>
        <w:tc>
          <w:tcPr>
            <w:tcW w:w="549" w:type="pct"/>
            <w:tcBorders>
              <w:top w:val="nil"/>
              <w:left w:val="nil"/>
              <w:bottom w:val="single" w:color="auto" w:sz="4" w:space="0"/>
              <w:right w:val="single" w:color="auto" w:sz="4" w:space="0"/>
            </w:tcBorders>
            <w:noWrap/>
            <w:vAlign w:val="center"/>
          </w:tcPr>
          <w:p w14:paraId="520F455B">
            <w:pPr>
              <w:pStyle w:val="45"/>
            </w:pPr>
            <w:r>
              <w:rPr>
                <w:rFonts w:hint="eastAsia"/>
              </w:rPr>
              <w:t>　</w:t>
            </w:r>
          </w:p>
        </w:tc>
        <w:tc>
          <w:tcPr>
            <w:tcW w:w="549" w:type="pct"/>
            <w:tcBorders>
              <w:top w:val="nil"/>
              <w:left w:val="nil"/>
              <w:bottom w:val="single" w:color="auto" w:sz="4" w:space="0"/>
              <w:right w:val="single" w:color="auto" w:sz="4" w:space="0"/>
            </w:tcBorders>
            <w:noWrap/>
            <w:vAlign w:val="center"/>
          </w:tcPr>
          <w:p w14:paraId="2EE4874E">
            <w:pPr>
              <w:pStyle w:val="45"/>
            </w:pPr>
            <w:r>
              <w:rPr>
                <w:rFonts w:hint="eastAsia"/>
              </w:rPr>
              <w:t>5.32</w:t>
            </w:r>
          </w:p>
        </w:tc>
        <w:tc>
          <w:tcPr>
            <w:tcW w:w="643" w:type="pct"/>
            <w:tcBorders>
              <w:top w:val="nil"/>
              <w:left w:val="nil"/>
              <w:bottom w:val="single" w:color="auto" w:sz="4" w:space="0"/>
              <w:right w:val="single" w:color="auto" w:sz="4" w:space="0"/>
            </w:tcBorders>
            <w:noWrap/>
            <w:vAlign w:val="center"/>
          </w:tcPr>
          <w:p w14:paraId="10278D9C">
            <w:pPr>
              <w:pStyle w:val="45"/>
            </w:pPr>
            <w:r>
              <w:rPr>
                <w:rFonts w:hint="eastAsia"/>
              </w:rPr>
              <w:t>　</w:t>
            </w:r>
          </w:p>
        </w:tc>
      </w:tr>
    </w:tbl>
    <w:p w14:paraId="69D61F3F">
      <w:pPr>
        <w:ind w:firstLine="480"/>
      </w:pPr>
      <w:r>
        <w:rPr>
          <w:rFonts w:hint="eastAsia"/>
        </w:rPr>
        <w:t>本次规划1条重点河流治理，即：皮山河2个</w:t>
      </w:r>
      <w:r>
        <w:rPr>
          <w:rFonts w:hint="eastAsia"/>
          <w:lang w:eastAsia="zh-CN"/>
        </w:rPr>
        <w:t>防汛</w:t>
      </w:r>
      <w:r>
        <w:rPr>
          <w:rFonts w:hint="eastAsia"/>
        </w:rPr>
        <w:t>治理工程。</w:t>
      </w:r>
    </w:p>
    <w:p w14:paraId="5679A900">
      <w:pPr>
        <w:pStyle w:val="4"/>
      </w:pPr>
      <w:r>
        <w:rPr>
          <w:rFonts w:hint="eastAsia"/>
        </w:rPr>
        <w:t>4.4</w:t>
      </w:r>
      <w:r>
        <w:t>.</w:t>
      </w:r>
      <w:r>
        <w:rPr>
          <w:rFonts w:hint="eastAsia"/>
        </w:rPr>
        <w:t>2中小河流治理</w:t>
      </w:r>
    </w:p>
    <w:p w14:paraId="14553B2C">
      <w:pPr>
        <w:ind w:firstLine="480"/>
      </w:pPr>
      <w:r>
        <w:rPr>
          <w:rFonts w:hint="eastAsia"/>
        </w:rPr>
        <w:t>皮山县有</w:t>
      </w:r>
      <w:r>
        <w:rPr>
          <w:rFonts w:hint="eastAsia"/>
          <w:lang w:eastAsia="zh-CN"/>
        </w:rPr>
        <w:t>防汛</w:t>
      </w:r>
      <w:r>
        <w:rPr>
          <w:rFonts w:hint="eastAsia"/>
        </w:rPr>
        <w:t>任务的中小河流共11条，有</w:t>
      </w:r>
      <w:r>
        <w:rPr>
          <w:rFonts w:hint="eastAsia"/>
          <w:lang w:eastAsia="zh-CN"/>
        </w:rPr>
        <w:t>防汛</w:t>
      </w:r>
      <w:r>
        <w:rPr>
          <w:rFonts w:hint="eastAsia"/>
        </w:rPr>
        <w:t>任务河长共75.9km，需治理河长75.9km，本次规划新建护岸总长75.9km，具体治理任务见下表。</w:t>
      </w:r>
    </w:p>
    <w:p w14:paraId="5D8DF339">
      <w:pPr>
        <w:pStyle w:val="46"/>
      </w:pPr>
      <w:r>
        <w:rPr>
          <w:rFonts w:hint="eastAsia"/>
        </w:rPr>
        <w:t>表4.4-</w:t>
      </w:r>
      <w:r>
        <w:t>2</w:t>
      </w:r>
      <w:r>
        <w:rPr>
          <w:rFonts w:hint="eastAsia"/>
        </w:rPr>
        <w:t xml:space="preserve">             中小河流治理规划表</w:t>
      </w:r>
    </w:p>
    <w:tbl>
      <w:tblPr>
        <w:tblStyle w:val="23"/>
        <w:tblW w:w="5000" w:type="pct"/>
        <w:tblInd w:w="0" w:type="dxa"/>
        <w:tblLayout w:type="autofit"/>
        <w:tblCellMar>
          <w:top w:w="0" w:type="dxa"/>
          <w:left w:w="0" w:type="dxa"/>
          <w:bottom w:w="0" w:type="dxa"/>
          <w:right w:w="0" w:type="dxa"/>
        </w:tblCellMar>
      </w:tblPr>
      <w:tblGrid>
        <w:gridCol w:w="345"/>
        <w:gridCol w:w="3326"/>
        <w:gridCol w:w="1271"/>
        <w:gridCol w:w="975"/>
        <w:gridCol w:w="599"/>
        <w:gridCol w:w="599"/>
        <w:gridCol w:w="1189"/>
        <w:gridCol w:w="12"/>
      </w:tblGrid>
      <w:tr w14:paraId="39FF7682">
        <w:tblPrEx>
          <w:tblCellMar>
            <w:top w:w="0" w:type="dxa"/>
            <w:left w:w="0" w:type="dxa"/>
            <w:bottom w:w="0" w:type="dxa"/>
            <w:right w:w="0" w:type="dxa"/>
          </w:tblCellMar>
        </w:tblPrEx>
        <w:trPr>
          <w:gridAfter w:val="1"/>
          <w:wAfter w:w="7" w:type="pct"/>
          <w:trHeight w:val="312" w:hRule="atLeast"/>
        </w:trPr>
        <w:tc>
          <w:tcPr>
            <w:tcW w:w="208" w:type="pct"/>
            <w:vMerge w:val="restart"/>
            <w:tcBorders>
              <w:top w:val="single" w:color="auto" w:sz="4" w:space="0"/>
              <w:left w:val="single" w:color="auto" w:sz="4" w:space="0"/>
              <w:bottom w:val="single" w:color="auto" w:sz="4" w:space="0"/>
              <w:right w:val="single" w:color="auto" w:sz="4" w:space="0"/>
            </w:tcBorders>
            <w:vAlign w:val="center"/>
          </w:tcPr>
          <w:p w14:paraId="3354C043">
            <w:pPr>
              <w:pStyle w:val="45"/>
              <w:rPr>
                <w:rFonts w:ascii="Times New Roman" w:hAnsi="Times New Roman"/>
              </w:rPr>
            </w:pPr>
            <w:r>
              <w:rPr>
                <w:rFonts w:hint="eastAsia"/>
              </w:rPr>
              <w:t>序号</w:t>
            </w:r>
          </w:p>
        </w:tc>
        <w:tc>
          <w:tcPr>
            <w:tcW w:w="2000" w:type="pct"/>
            <w:vMerge w:val="restart"/>
            <w:tcBorders>
              <w:top w:val="single" w:color="auto" w:sz="4" w:space="0"/>
              <w:left w:val="single" w:color="auto" w:sz="4" w:space="0"/>
              <w:bottom w:val="single" w:color="auto" w:sz="4" w:space="0"/>
              <w:right w:val="single" w:color="auto" w:sz="4" w:space="0"/>
            </w:tcBorders>
            <w:vAlign w:val="center"/>
          </w:tcPr>
          <w:p w14:paraId="556087EE">
            <w:pPr>
              <w:pStyle w:val="45"/>
              <w:rPr>
                <w:rFonts w:ascii="Times New Roman" w:hAnsi="Times New Roman"/>
              </w:rPr>
            </w:pPr>
            <w:r>
              <w:rPr>
                <w:rFonts w:hint="eastAsia"/>
              </w:rPr>
              <w:t>项目名称</w:t>
            </w:r>
          </w:p>
        </w:tc>
        <w:tc>
          <w:tcPr>
            <w:tcW w:w="764" w:type="pct"/>
            <w:vMerge w:val="restart"/>
            <w:tcBorders>
              <w:top w:val="single" w:color="auto" w:sz="4" w:space="0"/>
              <w:left w:val="single" w:color="auto" w:sz="4" w:space="0"/>
              <w:bottom w:val="single" w:color="auto" w:sz="4" w:space="0"/>
              <w:right w:val="single" w:color="auto" w:sz="4" w:space="0"/>
            </w:tcBorders>
            <w:vAlign w:val="center"/>
          </w:tcPr>
          <w:p w14:paraId="734B9B23">
            <w:pPr>
              <w:pStyle w:val="45"/>
              <w:rPr>
                <w:rFonts w:ascii="Times New Roman" w:hAnsi="Times New Roman"/>
                <w:color w:val="000000"/>
              </w:rPr>
            </w:pPr>
            <w:r>
              <w:rPr>
                <w:rFonts w:hint="eastAsia"/>
                <w:color w:val="000000"/>
              </w:rPr>
              <w:t>所在河流</w:t>
            </w:r>
          </w:p>
        </w:tc>
        <w:tc>
          <w:tcPr>
            <w:tcW w:w="586" w:type="pct"/>
            <w:vMerge w:val="restart"/>
            <w:tcBorders>
              <w:top w:val="single" w:color="auto" w:sz="4" w:space="0"/>
              <w:left w:val="single" w:color="auto" w:sz="4" w:space="0"/>
              <w:bottom w:val="single" w:color="auto" w:sz="4" w:space="0"/>
              <w:right w:val="single" w:color="auto" w:sz="4" w:space="0"/>
            </w:tcBorders>
            <w:vAlign w:val="center"/>
          </w:tcPr>
          <w:p w14:paraId="368B7A36">
            <w:pPr>
              <w:pStyle w:val="45"/>
              <w:rPr>
                <w:rFonts w:ascii="Times New Roman" w:hAnsi="Times New Roman"/>
                <w:color w:val="000000"/>
              </w:rPr>
            </w:pPr>
            <w:r>
              <w:rPr>
                <w:rFonts w:hint="eastAsia"/>
                <w:color w:val="000000"/>
              </w:rPr>
              <w:t>建设地点</w:t>
            </w:r>
          </w:p>
        </w:tc>
        <w:tc>
          <w:tcPr>
            <w:tcW w:w="360" w:type="pct"/>
            <w:vMerge w:val="restart"/>
            <w:tcBorders>
              <w:top w:val="single" w:color="auto" w:sz="4" w:space="0"/>
              <w:left w:val="single" w:color="auto" w:sz="4" w:space="0"/>
              <w:bottom w:val="single" w:color="auto" w:sz="4" w:space="0"/>
              <w:right w:val="single" w:color="auto" w:sz="4" w:space="0"/>
            </w:tcBorders>
            <w:vAlign w:val="center"/>
          </w:tcPr>
          <w:p w14:paraId="1FDC440F">
            <w:pPr>
              <w:pStyle w:val="45"/>
              <w:rPr>
                <w:rFonts w:ascii="Times New Roman" w:hAnsi="Times New Roman"/>
                <w:color w:val="000000"/>
              </w:rPr>
            </w:pPr>
            <w:r>
              <w:rPr>
                <w:rFonts w:hint="eastAsia"/>
                <w:color w:val="000000"/>
              </w:rPr>
              <w:t>建设性质</w:t>
            </w:r>
          </w:p>
        </w:tc>
        <w:tc>
          <w:tcPr>
            <w:tcW w:w="360" w:type="pct"/>
            <w:vMerge w:val="restart"/>
            <w:tcBorders>
              <w:top w:val="single" w:color="auto" w:sz="4" w:space="0"/>
              <w:left w:val="single" w:color="auto" w:sz="4" w:space="0"/>
              <w:bottom w:val="single" w:color="auto" w:sz="4" w:space="0"/>
              <w:right w:val="single" w:color="auto" w:sz="4" w:space="0"/>
            </w:tcBorders>
            <w:vAlign w:val="center"/>
          </w:tcPr>
          <w:p w14:paraId="602BB024">
            <w:pPr>
              <w:pStyle w:val="45"/>
              <w:rPr>
                <w:rFonts w:ascii="Times New Roman" w:hAnsi="Times New Roman"/>
                <w:color w:val="000000"/>
              </w:rPr>
            </w:pPr>
            <w:r>
              <w:rPr>
                <w:rFonts w:hint="eastAsia"/>
                <w:color w:val="000000"/>
              </w:rPr>
              <w:t>工程任务</w:t>
            </w:r>
          </w:p>
        </w:tc>
        <w:tc>
          <w:tcPr>
            <w:tcW w:w="715" w:type="pct"/>
            <w:vMerge w:val="restart"/>
            <w:tcBorders>
              <w:top w:val="single" w:color="auto" w:sz="4" w:space="0"/>
              <w:left w:val="single" w:color="auto" w:sz="4" w:space="0"/>
              <w:bottom w:val="single" w:color="auto" w:sz="4" w:space="0"/>
              <w:right w:val="single" w:color="auto" w:sz="4" w:space="0"/>
            </w:tcBorders>
            <w:vAlign w:val="center"/>
          </w:tcPr>
          <w:p w14:paraId="071133DE">
            <w:pPr>
              <w:pStyle w:val="45"/>
              <w:rPr>
                <w:rFonts w:ascii="Times New Roman" w:hAnsi="Times New Roman"/>
                <w:color w:val="000000"/>
              </w:rPr>
            </w:pPr>
            <w:r>
              <w:rPr>
                <w:rFonts w:hint="eastAsia"/>
                <w:color w:val="000000"/>
              </w:rPr>
              <w:t>需治理河长（</w:t>
            </w:r>
            <w:r>
              <w:rPr>
                <w:rFonts w:ascii="Times New Roman" w:hAnsi="Times New Roman"/>
                <w:color w:val="000000"/>
              </w:rPr>
              <w:t>km)</w:t>
            </w:r>
          </w:p>
        </w:tc>
      </w:tr>
      <w:tr w14:paraId="4E63CF9C">
        <w:tblPrEx>
          <w:tblCellMar>
            <w:top w:w="0" w:type="dxa"/>
            <w:left w:w="0" w:type="dxa"/>
            <w:bottom w:w="0" w:type="dxa"/>
            <w:right w:w="0" w:type="dxa"/>
          </w:tblCellMar>
        </w:tblPrEx>
        <w:trPr>
          <w:trHeight w:val="20" w:hRule="atLeast"/>
        </w:trPr>
        <w:tc>
          <w:tcPr>
            <w:tcW w:w="208" w:type="pct"/>
            <w:vMerge w:val="continue"/>
            <w:tcBorders>
              <w:top w:val="single" w:color="auto" w:sz="4" w:space="0"/>
              <w:left w:val="single" w:color="auto" w:sz="4" w:space="0"/>
              <w:bottom w:val="single" w:color="auto" w:sz="4" w:space="0"/>
              <w:right w:val="single" w:color="auto" w:sz="4" w:space="0"/>
            </w:tcBorders>
            <w:vAlign w:val="center"/>
          </w:tcPr>
          <w:p w14:paraId="18722F2C">
            <w:pPr>
              <w:pStyle w:val="45"/>
              <w:rPr>
                <w:rFonts w:ascii="Times New Roman" w:hAnsi="Times New Roman"/>
              </w:rPr>
            </w:pPr>
          </w:p>
        </w:tc>
        <w:tc>
          <w:tcPr>
            <w:tcW w:w="2000" w:type="pct"/>
            <w:vMerge w:val="continue"/>
            <w:tcBorders>
              <w:top w:val="single" w:color="auto" w:sz="4" w:space="0"/>
              <w:left w:val="single" w:color="auto" w:sz="4" w:space="0"/>
              <w:bottom w:val="single" w:color="auto" w:sz="4" w:space="0"/>
              <w:right w:val="single" w:color="auto" w:sz="4" w:space="0"/>
            </w:tcBorders>
            <w:vAlign w:val="center"/>
          </w:tcPr>
          <w:p w14:paraId="6F886B92">
            <w:pPr>
              <w:pStyle w:val="45"/>
              <w:rPr>
                <w:rFonts w:ascii="Times New Roman" w:hAnsi="Times New Roman"/>
              </w:rPr>
            </w:pPr>
          </w:p>
        </w:tc>
        <w:tc>
          <w:tcPr>
            <w:tcW w:w="764" w:type="pct"/>
            <w:vMerge w:val="continue"/>
            <w:tcBorders>
              <w:top w:val="single" w:color="auto" w:sz="4" w:space="0"/>
              <w:left w:val="single" w:color="auto" w:sz="4" w:space="0"/>
              <w:bottom w:val="single" w:color="auto" w:sz="4" w:space="0"/>
              <w:right w:val="single" w:color="auto" w:sz="4" w:space="0"/>
            </w:tcBorders>
            <w:vAlign w:val="center"/>
          </w:tcPr>
          <w:p w14:paraId="5F93AFE8">
            <w:pPr>
              <w:pStyle w:val="45"/>
              <w:rPr>
                <w:rFonts w:ascii="Times New Roman" w:hAnsi="Times New Roman"/>
                <w:color w:val="000000"/>
              </w:rPr>
            </w:pPr>
          </w:p>
        </w:tc>
        <w:tc>
          <w:tcPr>
            <w:tcW w:w="586" w:type="pct"/>
            <w:vMerge w:val="continue"/>
            <w:tcBorders>
              <w:top w:val="single" w:color="auto" w:sz="4" w:space="0"/>
              <w:left w:val="single" w:color="auto" w:sz="4" w:space="0"/>
              <w:bottom w:val="single" w:color="auto" w:sz="4" w:space="0"/>
              <w:right w:val="single" w:color="auto" w:sz="4" w:space="0"/>
            </w:tcBorders>
            <w:vAlign w:val="center"/>
          </w:tcPr>
          <w:p w14:paraId="3FD03877">
            <w:pPr>
              <w:pStyle w:val="45"/>
              <w:rPr>
                <w:rFonts w:ascii="Times New Roman" w:hAnsi="Times New Roman"/>
                <w:color w:val="000000"/>
              </w:rPr>
            </w:pPr>
          </w:p>
        </w:tc>
        <w:tc>
          <w:tcPr>
            <w:tcW w:w="360" w:type="pct"/>
            <w:vMerge w:val="continue"/>
            <w:tcBorders>
              <w:top w:val="single" w:color="auto" w:sz="4" w:space="0"/>
              <w:left w:val="single" w:color="auto" w:sz="4" w:space="0"/>
              <w:bottom w:val="single" w:color="auto" w:sz="4" w:space="0"/>
              <w:right w:val="single" w:color="auto" w:sz="4" w:space="0"/>
            </w:tcBorders>
            <w:vAlign w:val="center"/>
          </w:tcPr>
          <w:p w14:paraId="3212F743">
            <w:pPr>
              <w:pStyle w:val="45"/>
              <w:rPr>
                <w:rFonts w:ascii="Times New Roman" w:hAnsi="Times New Roman"/>
                <w:color w:val="000000"/>
              </w:rPr>
            </w:pPr>
          </w:p>
        </w:tc>
        <w:tc>
          <w:tcPr>
            <w:tcW w:w="360" w:type="pct"/>
            <w:vMerge w:val="continue"/>
            <w:tcBorders>
              <w:top w:val="single" w:color="auto" w:sz="4" w:space="0"/>
              <w:left w:val="single" w:color="auto" w:sz="4" w:space="0"/>
              <w:bottom w:val="single" w:color="auto" w:sz="4" w:space="0"/>
              <w:right w:val="single" w:color="auto" w:sz="4" w:space="0"/>
            </w:tcBorders>
            <w:vAlign w:val="center"/>
          </w:tcPr>
          <w:p w14:paraId="1CA48A80">
            <w:pPr>
              <w:pStyle w:val="45"/>
              <w:rPr>
                <w:rFonts w:ascii="Times New Roman" w:hAnsi="Times New Roman"/>
                <w:color w:val="000000"/>
              </w:rPr>
            </w:pPr>
          </w:p>
        </w:tc>
        <w:tc>
          <w:tcPr>
            <w:tcW w:w="715" w:type="pct"/>
            <w:vMerge w:val="continue"/>
            <w:tcBorders>
              <w:top w:val="single" w:color="auto" w:sz="4" w:space="0"/>
              <w:left w:val="single" w:color="auto" w:sz="4" w:space="0"/>
              <w:bottom w:val="single" w:color="auto" w:sz="4" w:space="0"/>
              <w:right w:val="single" w:color="auto" w:sz="4" w:space="0"/>
            </w:tcBorders>
            <w:vAlign w:val="center"/>
          </w:tcPr>
          <w:p w14:paraId="6F621D13">
            <w:pPr>
              <w:pStyle w:val="45"/>
              <w:rPr>
                <w:rFonts w:ascii="Times New Roman" w:hAnsi="Times New Roman"/>
                <w:color w:val="000000"/>
              </w:rPr>
            </w:pPr>
          </w:p>
        </w:tc>
        <w:tc>
          <w:tcPr>
            <w:tcW w:w="7" w:type="pct"/>
            <w:tcBorders>
              <w:top w:val="nil"/>
              <w:left w:val="nil"/>
              <w:bottom w:val="nil"/>
              <w:right w:val="nil"/>
            </w:tcBorders>
            <w:noWrap/>
            <w:vAlign w:val="center"/>
          </w:tcPr>
          <w:p w14:paraId="2202542C">
            <w:pPr>
              <w:pStyle w:val="45"/>
              <w:rPr>
                <w:rFonts w:ascii="Times New Roman" w:hAnsi="Times New Roman"/>
                <w:color w:val="000000"/>
              </w:rPr>
            </w:pPr>
          </w:p>
        </w:tc>
      </w:tr>
      <w:tr w14:paraId="48524A3E">
        <w:tblPrEx>
          <w:tblCellMar>
            <w:top w:w="0" w:type="dxa"/>
            <w:left w:w="0" w:type="dxa"/>
            <w:bottom w:w="0" w:type="dxa"/>
            <w:right w:w="0" w:type="dxa"/>
          </w:tblCellMar>
        </w:tblPrEx>
        <w:trPr>
          <w:trHeight w:val="20" w:hRule="atLeast"/>
        </w:trPr>
        <w:tc>
          <w:tcPr>
            <w:tcW w:w="208" w:type="pct"/>
            <w:vMerge w:val="continue"/>
            <w:tcBorders>
              <w:top w:val="single" w:color="auto" w:sz="4" w:space="0"/>
              <w:left w:val="single" w:color="auto" w:sz="4" w:space="0"/>
              <w:bottom w:val="single" w:color="auto" w:sz="4" w:space="0"/>
              <w:right w:val="single" w:color="auto" w:sz="4" w:space="0"/>
            </w:tcBorders>
            <w:vAlign w:val="center"/>
          </w:tcPr>
          <w:p w14:paraId="66207347">
            <w:pPr>
              <w:pStyle w:val="45"/>
              <w:rPr>
                <w:rFonts w:ascii="Times New Roman" w:hAnsi="Times New Roman"/>
              </w:rPr>
            </w:pPr>
          </w:p>
        </w:tc>
        <w:tc>
          <w:tcPr>
            <w:tcW w:w="2000" w:type="pct"/>
            <w:vMerge w:val="continue"/>
            <w:tcBorders>
              <w:top w:val="single" w:color="auto" w:sz="4" w:space="0"/>
              <w:left w:val="single" w:color="auto" w:sz="4" w:space="0"/>
              <w:bottom w:val="single" w:color="auto" w:sz="4" w:space="0"/>
              <w:right w:val="single" w:color="auto" w:sz="4" w:space="0"/>
            </w:tcBorders>
            <w:vAlign w:val="center"/>
          </w:tcPr>
          <w:p w14:paraId="05F3624F">
            <w:pPr>
              <w:pStyle w:val="45"/>
              <w:rPr>
                <w:rFonts w:ascii="Times New Roman" w:hAnsi="Times New Roman"/>
              </w:rPr>
            </w:pPr>
          </w:p>
        </w:tc>
        <w:tc>
          <w:tcPr>
            <w:tcW w:w="764" w:type="pct"/>
            <w:vMerge w:val="continue"/>
            <w:tcBorders>
              <w:top w:val="single" w:color="auto" w:sz="4" w:space="0"/>
              <w:left w:val="single" w:color="auto" w:sz="4" w:space="0"/>
              <w:bottom w:val="single" w:color="auto" w:sz="4" w:space="0"/>
              <w:right w:val="single" w:color="auto" w:sz="4" w:space="0"/>
            </w:tcBorders>
            <w:vAlign w:val="center"/>
          </w:tcPr>
          <w:p w14:paraId="650F194F">
            <w:pPr>
              <w:pStyle w:val="45"/>
              <w:rPr>
                <w:rFonts w:ascii="Times New Roman" w:hAnsi="Times New Roman"/>
                <w:color w:val="000000"/>
              </w:rPr>
            </w:pPr>
          </w:p>
        </w:tc>
        <w:tc>
          <w:tcPr>
            <w:tcW w:w="586" w:type="pct"/>
            <w:vMerge w:val="continue"/>
            <w:tcBorders>
              <w:top w:val="single" w:color="auto" w:sz="4" w:space="0"/>
              <w:left w:val="single" w:color="auto" w:sz="4" w:space="0"/>
              <w:bottom w:val="single" w:color="auto" w:sz="4" w:space="0"/>
              <w:right w:val="single" w:color="auto" w:sz="4" w:space="0"/>
            </w:tcBorders>
            <w:vAlign w:val="center"/>
          </w:tcPr>
          <w:p w14:paraId="0F4AD6C6">
            <w:pPr>
              <w:pStyle w:val="45"/>
              <w:rPr>
                <w:rFonts w:ascii="Times New Roman" w:hAnsi="Times New Roman"/>
                <w:color w:val="000000"/>
              </w:rPr>
            </w:pPr>
          </w:p>
        </w:tc>
        <w:tc>
          <w:tcPr>
            <w:tcW w:w="360" w:type="pct"/>
            <w:vMerge w:val="continue"/>
            <w:tcBorders>
              <w:top w:val="single" w:color="auto" w:sz="4" w:space="0"/>
              <w:left w:val="single" w:color="auto" w:sz="4" w:space="0"/>
              <w:bottom w:val="single" w:color="auto" w:sz="4" w:space="0"/>
              <w:right w:val="single" w:color="auto" w:sz="4" w:space="0"/>
            </w:tcBorders>
            <w:vAlign w:val="center"/>
          </w:tcPr>
          <w:p w14:paraId="451E330F">
            <w:pPr>
              <w:pStyle w:val="45"/>
              <w:rPr>
                <w:rFonts w:ascii="Times New Roman" w:hAnsi="Times New Roman"/>
                <w:color w:val="000000"/>
              </w:rPr>
            </w:pPr>
          </w:p>
        </w:tc>
        <w:tc>
          <w:tcPr>
            <w:tcW w:w="360" w:type="pct"/>
            <w:vMerge w:val="continue"/>
            <w:tcBorders>
              <w:top w:val="single" w:color="auto" w:sz="4" w:space="0"/>
              <w:left w:val="single" w:color="auto" w:sz="4" w:space="0"/>
              <w:bottom w:val="single" w:color="auto" w:sz="4" w:space="0"/>
              <w:right w:val="single" w:color="auto" w:sz="4" w:space="0"/>
            </w:tcBorders>
            <w:vAlign w:val="center"/>
          </w:tcPr>
          <w:p w14:paraId="3299AB14">
            <w:pPr>
              <w:pStyle w:val="45"/>
              <w:rPr>
                <w:rFonts w:ascii="Times New Roman" w:hAnsi="Times New Roman"/>
                <w:color w:val="000000"/>
              </w:rPr>
            </w:pPr>
          </w:p>
        </w:tc>
        <w:tc>
          <w:tcPr>
            <w:tcW w:w="715" w:type="pct"/>
            <w:vMerge w:val="continue"/>
            <w:tcBorders>
              <w:top w:val="single" w:color="auto" w:sz="4" w:space="0"/>
              <w:left w:val="single" w:color="auto" w:sz="4" w:space="0"/>
              <w:bottom w:val="single" w:color="auto" w:sz="4" w:space="0"/>
              <w:right w:val="single" w:color="auto" w:sz="4" w:space="0"/>
            </w:tcBorders>
            <w:vAlign w:val="center"/>
          </w:tcPr>
          <w:p w14:paraId="4C44F5EE">
            <w:pPr>
              <w:pStyle w:val="45"/>
              <w:rPr>
                <w:rFonts w:ascii="Times New Roman" w:hAnsi="Times New Roman"/>
                <w:color w:val="000000"/>
              </w:rPr>
            </w:pPr>
          </w:p>
        </w:tc>
        <w:tc>
          <w:tcPr>
            <w:tcW w:w="7" w:type="pct"/>
            <w:tcBorders>
              <w:top w:val="nil"/>
              <w:left w:val="nil"/>
              <w:bottom w:val="nil"/>
              <w:right w:val="nil"/>
            </w:tcBorders>
            <w:noWrap/>
            <w:vAlign w:val="center"/>
          </w:tcPr>
          <w:p w14:paraId="0C9B993C">
            <w:pPr>
              <w:pStyle w:val="45"/>
              <w:rPr>
                <w:rFonts w:ascii="Times New Roman" w:hAnsi="Times New Roman" w:eastAsia="Times New Roman"/>
              </w:rPr>
            </w:pPr>
          </w:p>
        </w:tc>
      </w:tr>
      <w:tr w14:paraId="5C6DCCF5">
        <w:tblPrEx>
          <w:tblCellMar>
            <w:top w:w="0" w:type="dxa"/>
            <w:left w:w="0" w:type="dxa"/>
            <w:bottom w:w="0" w:type="dxa"/>
            <w:right w:w="0" w:type="dxa"/>
          </w:tblCellMar>
        </w:tblPrEx>
        <w:trPr>
          <w:trHeight w:val="20" w:hRule="atLeast"/>
        </w:trPr>
        <w:tc>
          <w:tcPr>
            <w:tcW w:w="208" w:type="pct"/>
            <w:tcBorders>
              <w:top w:val="nil"/>
              <w:left w:val="single" w:color="auto" w:sz="4" w:space="0"/>
              <w:bottom w:val="single" w:color="auto" w:sz="4" w:space="0"/>
              <w:right w:val="single" w:color="auto" w:sz="4" w:space="0"/>
            </w:tcBorders>
            <w:vAlign w:val="center"/>
          </w:tcPr>
          <w:p w14:paraId="17F71640">
            <w:pPr>
              <w:pStyle w:val="45"/>
              <w:rPr>
                <w:rFonts w:hint="eastAsia" w:hAnsi="宋体" w:cs="宋体"/>
              </w:rPr>
            </w:pPr>
            <w:r>
              <w:rPr>
                <w:rFonts w:hint="eastAsia"/>
              </w:rPr>
              <w:t>1</w:t>
            </w:r>
          </w:p>
        </w:tc>
        <w:tc>
          <w:tcPr>
            <w:tcW w:w="2000" w:type="pct"/>
            <w:tcBorders>
              <w:top w:val="nil"/>
              <w:left w:val="nil"/>
              <w:bottom w:val="single" w:color="auto" w:sz="4" w:space="0"/>
              <w:right w:val="single" w:color="auto" w:sz="4" w:space="0"/>
            </w:tcBorders>
            <w:vAlign w:val="center"/>
          </w:tcPr>
          <w:p w14:paraId="7D1D5409">
            <w:pPr>
              <w:pStyle w:val="45"/>
            </w:pPr>
            <w:r>
              <w:rPr>
                <w:rFonts w:hint="eastAsia"/>
              </w:rPr>
              <w:t>新疆和田地区皮山县杜瓦河中小河流治理工程</w:t>
            </w:r>
          </w:p>
        </w:tc>
        <w:tc>
          <w:tcPr>
            <w:tcW w:w="764" w:type="pct"/>
            <w:tcBorders>
              <w:top w:val="nil"/>
              <w:left w:val="nil"/>
              <w:bottom w:val="single" w:color="auto" w:sz="4" w:space="0"/>
              <w:right w:val="single" w:color="auto" w:sz="4" w:space="0"/>
            </w:tcBorders>
            <w:vAlign w:val="center"/>
          </w:tcPr>
          <w:p w14:paraId="692DE5B6">
            <w:pPr>
              <w:pStyle w:val="45"/>
            </w:pPr>
            <w:r>
              <w:rPr>
                <w:rFonts w:hint="eastAsia"/>
              </w:rPr>
              <w:t>杜瓦河</w:t>
            </w:r>
          </w:p>
        </w:tc>
        <w:tc>
          <w:tcPr>
            <w:tcW w:w="586" w:type="pct"/>
            <w:tcBorders>
              <w:top w:val="nil"/>
              <w:left w:val="nil"/>
              <w:bottom w:val="single" w:color="auto" w:sz="4" w:space="0"/>
              <w:right w:val="single" w:color="auto" w:sz="4" w:space="0"/>
            </w:tcBorders>
            <w:vAlign w:val="center"/>
          </w:tcPr>
          <w:p w14:paraId="20D26E7B">
            <w:pPr>
              <w:pStyle w:val="45"/>
            </w:pPr>
            <w:r>
              <w:rPr>
                <w:rFonts w:hint="eastAsia"/>
              </w:rPr>
              <w:t>和田地区皮山县</w:t>
            </w:r>
          </w:p>
        </w:tc>
        <w:tc>
          <w:tcPr>
            <w:tcW w:w="360" w:type="pct"/>
            <w:tcBorders>
              <w:top w:val="nil"/>
              <w:left w:val="nil"/>
              <w:bottom w:val="single" w:color="auto" w:sz="4" w:space="0"/>
              <w:right w:val="single" w:color="auto" w:sz="4" w:space="0"/>
            </w:tcBorders>
            <w:vAlign w:val="center"/>
          </w:tcPr>
          <w:p w14:paraId="43E525B9">
            <w:pPr>
              <w:pStyle w:val="45"/>
            </w:pPr>
            <w:r>
              <w:rPr>
                <w:rFonts w:hint="eastAsia"/>
              </w:rPr>
              <w:t>新建</w:t>
            </w:r>
          </w:p>
        </w:tc>
        <w:tc>
          <w:tcPr>
            <w:tcW w:w="360" w:type="pct"/>
            <w:tcBorders>
              <w:top w:val="nil"/>
              <w:left w:val="nil"/>
              <w:bottom w:val="single" w:color="auto" w:sz="4" w:space="0"/>
              <w:right w:val="single" w:color="auto" w:sz="4" w:space="0"/>
            </w:tcBorders>
            <w:vAlign w:val="center"/>
          </w:tcPr>
          <w:p w14:paraId="48E4F728">
            <w:pPr>
              <w:pStyle w:val="45"/>
              <w:rPr>
                <w:rFonts w:hint="eastAsia" w:eastAsia="宋体"/>
                <w:lang w:eastAsia="zh-CN"/>
              </w:rPr>
            </w:pPr>
            <w:r>
              <w:rPr>
                <w:rFonts w:hint="eastAsia"/>
                <w:lang w:eastAsia="zh-CN"/>
              </w:rPr>
              <w:t>防汛</w:t>
            </w:r>
          </w:p>
        </w:tc>
        <w:tc>
          <w:tcPr>
            <w:tcW w:w="715" w:type="pct"/>
            <w:tcBorders>
              <w:top w:val="nil"/>
              <w:left w:val="nil"/>
              <w:bottom w:val="single" w:color="auto" w:sz="4" w:space="0"/>
              <w:right w:val="single" w:color="auto" w:sz="4" w:space="0"/>
            </w:tcBorders>
            <w:vAlign w:val="center"/>
          </w:tcPr>
          <w:p w14:paraId="12EAA847">
            <w:pPr>
              <w:pStyle w:val="45"/>
            </w:pPr>
            <w:r>
              <w:rPr>
                <w:rFonts w:hint="eastAsia"/>
              </w:rPr>
              <w:t xml:space="preserve">21.00 </w:t>
            </w:r>
          </w:p>
        </w:tc>
        <w:tc>
          <w:tcPr>
            <w:tcW w:w="7" w:type="pct"/>
            <w:vAlign w:val="center"/>
          </w:tcPr>
          <w:p w14:paraId="4F46711A">
            <w:pPr>
              <w:pStyle w:val="45"/>
              <w:rPr>
                <w:rFonts w:ascii="Times New Roman" w:hAnsi="Times New Roman" w:eastAsia="Times New Roman"/>
              </w:rPr>
            </w:pPr>
          </w:p>
        </w:tc>
      </w:tr>
      <w:tr w14:paraId="78CD1CE8">
        <w:tblPrEx>
          <w:tblCellMar>
            <w:top w:w="0" w:type="dxa"/>
            <w:left w:w="0" w:type="dxa"/>
            <w:bottom w:w="0" w:type="dxa"/>
            <w:right w:w="0" w:type="dxa"/>
          </w:tblCellMar>
        </w:tblPrEx>
        <w:trPr>
          <w:trHeight w:val="20" w:hRule="atLeast"/>
        </w:trPr>
        <w:tc>
          <w:tcPr>
            <w:tcW w:w="208" w:type="pct"/>
            <w:tcBorders>
              <w:top w:val="nil"/>
              <w:left w:val="single" w:color="auto" w:sz="4" w:space="0"/>
              <w:bottom w:val="single" w:color="auto" w:sz="4" w:space="0"/>
              <w:right w:val="single" w:color="auto" w:sz="4" w:space="0"/>
            </w:tcBorders>
            <w:vAlign w:val="center"/>
          </w:tcPr>
          <w:p w14:paraId="7B5CBD06">
            <w:pPr>
              <w:pStyle w:val="45"/>
            </w:pPr>
            <w:r>
              <w:rPr>
                <w:rFonts w:hint="eastAsia"/>
              </w:rPr>
              <w:t>2</w:t>
            </w:r>
          </w:p>
        </w:tc>
        <w:tc>
          <w:tcPr>
            <w:tcW w:w="2000" w:type="pct"/>
            <w:tcBorders>
              <w:top w:val="nil"/>
              <w:left w:val="nil"/>
              <w:bottom w:val="single" w:color="auto" w:sz="4" w:space="0"/>
              <w:right w:val="single" w:color="auto" w:sz="4" w:space="0"/>
            </w:tcBorders>
            <w:vAlign w:val="center"/>
          </w:tcPr>
          <w:p w14:paraId="2FCC9035">
            <w:pPr>
              <w:pStyle w:val="45"/>
            </w:pPr>
            <w:r>
              <w:rPr>
                <w:rFonts w:hint="eastAsia"/>
              </w:rPr>
              <w:t>新疆和田地区皮山县波斯喀河左支二河中小河流治理工程</w:t>
            </w:r>
          </w:p>
        </w:tc>
        <w:tc>
          <w:tcPr>
            <w:tcW w:w="764" w:type="pct"/>
            <w:tcBorders>
              <w:top w:val="nil"/>
              <w:left w:val="nil"/>
              <w:bottom w:val="single" w:color="auto" w:sz="4" w:space="0"/>
              <w:right w:val="single" w:color="auto" w:sz="4" w:space="0"/>
            </w:tcBorders>
            <w:vAlign w:val="center"/>
          </w:tcPr>
          <w:p w14:paraId="55C51300">
            <w:pPr>
              <w:pStyle w:val="45"/>
            </w:pPr>
            <w:r>
              <w:rPr>
                <w:rFonts w:hint="eastAsia"/>
              </w:rPr>
              <w:t>波斯喀河左支二河</w:t>
            </w:r>
          </w:p>
        </w:tc>
        <w:tc>
          <w:tcPr>
            <w:tcW w:w="586" w:type="pct"/>
            <w:tcBorders>
              <w:top w:val="nil"/>
              <w:left w:val="nil"/>
              <w:bottom w:val="single" w:color="auto" w:sz="4" w:space="0"/>
              <w:right w:val="single" w:color="auto" w:sz="4" w:space="0"/>
            </w:tcBorders>
            <w:vAlign w:val="center"/>
          </w:tcPr>
          <w:p w14:paraId="0476C75D">
            <w:pPr>
              <w:pStyle w:val="45"/>
            </w:pPr>
            <w:r>
              <w:rPr>
                <w:rFonts w:hint="eastAsia"/>
              </w:rPr>
              <w:t>和田地区皮山县</w:t>
            </w:r>
          </w:p>
        </w:tc>
        <w:tc>
          <w:tcPr>
            <w:tcW w:w="360" w:type="pct"/>
            <w:tcBorders>
              <w:top w:val="nil"/>
              <w:left w:val="nil"/>
              <w:bottom w:val="single" w:color="auto" w:sz="4" w:space="0"/>
              <w:right w:val="single" w:color="auto" w:sz="4" w:space="0"/>
            </w:tcBorders>
            <w:vAlign w:val="center"/>
          </w:tcPr>
          <w:p w14:paraId="5BCADE86">
            <w:pPr>
              <w:pStyle w:val="45"/>
            </w:pPr>
            <w:r>
              <w:rPr>
                <w:rFonts w:hint="eastAsia"/>
              </w:rPr>
              <w:t>新建</w:t>
            </w:r>
          </w:p>
        </w:tc>
        <w:tc>
          <w:tcPr>
            <w:tcW w:w="360" w:type="pct"/>
            <w:tcBorders>
              <w:top w:val="nil"/>
              <w:left w:val="nil"/>
              <w:bottom w:val="single" w:color="auto" w:sz="4" w:space="0"/>
              <w:right w:val="single" w:color="auto" w:sz="4" w:space="0"/>
            </w:tcBorders>
            <w:vAlign w:val="center"/>
          </w:tcPr>
          <w:p w14:paraId="10C7AD2C">
            <w:pPr>
              <w:pStyle w:val="45"/>
              <w:rPr>
                <w:rFonts w:hint="eastAsia" w:eastAsia="宋体"/>
                <w:lang w:eastAsia="zh-CN"/>
              </w:rPr>
            </w:pPr>
            <w:r>
              <w:rPr>
                <w:rFonts w:hint="eastAsia"/>
                <w:lang w:eastAsia="zh-CN"/>
              </w:rPr>
              <w:t>防汛</w:t>
            </w:r>
          </w:p>
        </w:tc>
        <w:tc>
          <w:tcPr>
            <w:tcW w:w="715" w:type="pct"/>
            <w:tcBorders>
              <w:top w:val="nil"/>
              <w:left w:val="nil"/>
              <w:bottom w:val="single" w:color="auto" w:sz="4" w:space="0"/>
              <w:right w:val="single" w:color="auto" w:sz="4" w:space="0"/>
            </w:tcBorders>
            <w:vAlign w:val="center"/>
          </w:tcPr>
          <w:p w14:paraId="574B3970">
            <w:pPr>
              <w:pStyle w:val="45"/>
            </w:pPr>
            <w:r>
              <w:rPr>
                <w:rFonts w:hint="eastAsia"/>
              </w:rPr>
              <w:t xml:space="preserve">6.82 </w:t>
            </w:r>
          </w:p>
        </w:tc>
        <w:tc>
          <w:tcPr>
            <w:tcW w:w="7" w:type="pct"/>
            <w:vAlign w:val="center"/>
          </w:tcPr>
          <w:p w14:paraId="7BE77053">
            <w:pPr>
              <w:pStyle w:val="45"/>
              <w:rPr>
                <w:rFonts w:ascii="Times New Roman" w:hAnsi="Times New Roman" w:eastAsia="Times New Roman"/>
              </w:rPr>
            </w:pPr>
          </w:p>
        </w:tc>
      </w:tr>
      <w:tr w14:paraId="4DA8BE1E">
        <w:tblPrEx>
          <w:tblCellMar>
            <w:top w:w="0" w:type="dxa"/>
            <w:left w:w="0" w:type="dxa"/>
            <w:bottom w:w="0" w:type="dxa"/>
            <w:right w:w="0" w:type="dxa"/>
          </w:tblCellMar>
        </w:tblPrEx>
        <w:trPr>
          <w:trHeight w:val="20" w:hRule="atLeast"/>
        </w:trPr>
        <w:tc>
          <w:tcPr>
            <w:tcW w:w="208" w:type="pct"/>
            <w:tcBorders>
              <w:top w:val="nil"/>
              <w:left w:val="single" w:color="auto" w:sz="4" w:space="0"/>
              <w:bottom w:val="single" w:color="auto" w:sz="4" w:space="0"/>
              <w:right w:val="single" w:color="auto" w:sz="4" w:space="0"/>
            </w:tcBorders>
            <w:vAlign w:val="center"/>
          </w:tcPr>
          <w:p w14:paraId="6FDADAC0">
            <w:pPr>
              <w:pStyle w:val="45"/>
            </w:pPr>
            <w:r>
              <w:rPr>
                <w:rFonts w:hint="eastAsia"/>
              </w:rPr>
              <w:t>3</w:t>
            </w:r>
          </w:p>
        </w:tc>
        <w:tc>
          <w:tcPr>
            <w:tcW w:w="2000" w:type="pct"/>
            <w:tcBorders>
              <w:top w:val="nil"/>
              <w:left w:val="nil"/>
              <w:bottom w:val="single" w:color="auto" w:sz="4" w:space="0"/>
              <w:right w:val="single" w:color="auto" w:sz="4" w:space="0"/>
            </w:tcBorders>
            <w:vAlign w:val="center"/>
          </w:tcPr>
          <w:p w14:paraId="3A06FC4D">
            <w:pPr>
              <w:pStyle w:val="45"/>
            </w:pPr>
            <w:r>
              <w:rPr>
                <w:rFonts w:hint="eastAsia"/>
              </w:rPr>
              <w:t>新疆三十里营房沟中小河流治理工程</w:t>
            </w:r>
          </w:p>
        </w:tc>
        <w:tc>
          <w:tcPr>
            <w:tcW w:w="764" w:type="pct"/>
            <w:tcBorders>
              <w:top w:val="nil"/>
              <w:left w:val="nil"/>
              <w:bottom w:val="single" w:color="auto" w:sz="4" w:space="0"/>
              <w:right w:val="single" w:color="auto" w:sz="4" w:space="0"/>
            </w:tcBorders>
            <w:vAlign w:val="center"/>
          </w:tcPr>
          <w:p w14:paraId="3909D5E3">
            <w:pPr>
              <w:pStyle w:val="45"/>
            </w:pPr>
            <w:r>
              <w:rPr>
                <w:rFonts w:hint="eastAsia"/>
              </w:rPr>
              <w:t>三十里营房沟</w:t>
            </w:r>
          </w:p>
        </w:tc>
        <w:tc>
          <w:tcPr>
            <w:tcW w:w="586" w:type="pct"/>
            <w:tcBorders>
              <w:top w:val="nil"/>
              <w:left w:val="nil"/>
              <w:bottom w:val="single" w:color="auto" w:sz="4" w:space="0"/>
              <w:right w:val="single" w:color="auto" w:sz="4" w:space="0"/>
            </w:tcBorders>
            <w:vAlign w:val="center"/>
          </w:tcPr>
          <w:p w14:paraId="495F3CFB">
            <w:pPr>
              <w:pStyle w:val="45"/>
            </w:pPr>
            <w:r>
              <w:rPr>
                <w:rFonts w:hint="eastAsia"/>
              </w:rPr>
              <w:t>和田地区皮山县</w:t>
            </w:r>
          </w:p>
        </w:tc>
        <w:tc>
          <w:tcPr>
            <w:tcW w:w="360" w:type="pct"/>
            <w:tcBorders>
              <w:top w:val="nil"/>
              <w:left w:val="nil"/>
              <w:bottom w:val="single" w:color="auto" w:sz="4" w:space="0"/>
              <w:right w:val="single" w:color="auto" w:sz="4" w:space="0"/>
            </w:tcBorders>
            <w:vAlign w:val="center"/>
          </w:tcPr>
          <w:p w14:paraId="65B34904">
            <w:pPr>
              <w:pStyle w:val="45"/>
            </w:pPr>
            <w:r>
              <w:rPr>
                <w:rFonts w:hint="eastAsia"/>
              </w:rPr>
              <w:t>新建</w:t>
            </w:r>
          </w:p>
        </w:tc>
        <w:tc>
          <w:tcPr>
            <w:tcW w:w="360" w:type="pct"/>
            <w:tcBorders>
              <w:top w:val="nil"/>
              <w:left w:val="nil"/>
              <w:bottom w:val="single" w:color="auto" w:sz="4" w:space="0"/>
              <w:right w:val="single" w:color="auto" w:sz="4" w:space="0"/>
            </w:tcBorders>
            <w:vAlign w:val="center"/>
          </w:tcPr>
          <w:p w14:paraId="2A050482">
            <w:pPr>
              <w:pStyle w:val="45"/>
              <w:rPr>
                <w:rFonts w:hint="eastAsia" w:eastAsia="宋体"/>
                <w:lang w:eastAsia="zh-CN"/>
              </w:rPr>
            </w:pPr>
            <w:r>
              <w:rPr>
                <w:rFonts w:hint="eastAsia"/>
                <w:lang w:eastAsia="zh-CN"/>
              </w:rPr>
              <w:t>防汛</w:t>
            </w:r>
          </w:p>
        </w:tc>
        <w:tc>
          <w:tcPr>
            <w:tcW w:w="715" w:type="pct"/>
            <w:tcBorders>
              <w:top w:val="nil"/>
              <w:left w:val="nil"/>
              <w:bottom w:val="single" w:color="auto" w:sz="4" w:space="0"/>
              <w:right w:val="single" w:color="auto" w:sz="4" w:space="0"/>
            </w:tcBorders>
            <w:vAlign w:val="center"/>
          </w:tcPr>
          <w:p w14:paraId="1D8AB1D7">
            <w:pPr>
              <w:pStyle w:val="45"/>
            </w:pPr>
            <w:r>
              <w:rPr>
                <w:rFonts w:hint="eastAsia"/>
              </w:rPr>
              <w:t xml:space="preserve">2.80 </w:t>
            </w:r>
          </w:p>
        </w:tc>
        <w:tc>
          <w:tcPr>
            <w:tcW w:w="7" w:type="pct"/>
            <w:vAlign w:val="center"/>
          </w:tcPr>
          <w:p w14:paraId="6CD54AF0">
            <w:pPr>
              <w:pStyle w:val="45"/>
              <w:rPr>
                <w:rFonts w:ascii="Times New Roman" w:hAnsi="Times New Roman" w:eastAsia="Times New Roman"/>
              </w:rPr>
            </w:pPr>
          </w:p>
        </w:tc>
      </w:tr>
      <w:tr w14:paraId="7952D708">
        <w:tblPrEx>
          <w:tblCellMar>
            <w:top w:w="0" w:type="dxa"/>
            <w:left w:w="0" w:type="dxa"/>
            <w:bottom w:w="0" w:type="dxa"/>
            <w:right w:w="0" w:type="dxa"/>
          </w:tblCellMar>
        </w:tblPrEx>
        <w:trPr>
          <w:trHeight w:val="20" w:hRule="atLeast"/>
        </w:trPr>
        <w:tc>
          <w:tcPr>
            <w:tcW w:w="208" w:type="pct"/>
            <w:tcBorders>
              <w:top w:val="nil"/>
              <w:left w:val="single" w:color="auto" w:sz="4" w:space="0"/>
              <w:bottom w:val="single" w:color="auto" w:sz="4" w:space="0"/>
              <w:right w:val="single" w:color="auto" w:sz="4" w:space="0"/>
            </w:tcBorders>
            <w:vAlign w:val="center"/>
          </w:tcPr>
          <w:p w14:paraId="5D925226">
            <w:pPr>
              <w:pStyle w:val="45"/>
            </w:pPr>
            <w:r>
              <w:rPr>
                <w:rFonts w:hint="eastAsia"/>
              </w:rPr>
              <w:t>4</w:t>
            </w:r>
          </w:p>
        </w:tc>
        <w:tc>
          <w:tcPr>
            <w:tcW w:w="2000" w:type="pct"/>
            <w:tcBorders>
              <w:top w:val="nil"/>
              <w:left w:val="nil"/>
              <w:bottom w:val="single" w:color="auto" w:sz="4" w:space="0"/>
              <w:right w:val="single" w:color="auto" w:sz="4" w:space="0"/>
            </w:tcBorders>
            <w:vAlign w:val="center"/>
          </w:tcPr>
          <w:p w14:paraId="5166600F">
            <w:pPr>
              <w:pStyle w:val="45"/>
            </w:pPr>
            <w:r>
              <w:rPr>
                <w:rFonts w:hint="eastAsia"/>
              </w:rPr>
              <w:t>新疆和田地区皮山县波斯喀河中小河流治理工程</w:t>
            </w:r>
          </w:p>
        </w:tc>
        <w:tc>
          <w:tcPr>
            <w:tcW w:w="764" w:type="pct"/>
            <w:tcBorders>
              <w:top w:val="nil"/>
              <w:left w:val="nil"/>
              <w:bottom w:val="single" w:color="auto" w:sz="4" w:space="0"/>
              <w:right w:val="single" w:color="auto" w:sz="4" w:space="0"/>
            </w:tcBorders>
            <w:vAlign w:val="center"/>
          </w:tcPr>
          <w:p w14:paraId="5F7FFAA3">
            <w:pPr>
              <w:pStyle w:val="45"/>
            </w:pPr>
            <w:r>
              <w:rPr>
                <w:rFonts w:hint="eastAsia"/>
              </w:rPr>
              <w:t>波斯喀河</w:t>
            </w:r>
          </w:p>
        </w:tc>
        <w:tc>
          <w:tcPr>
            <w:tcW w:w="586" w:type="pct"/>
            <w:tcBorders>
              <w:top w:val="nil"/>
              <w:left w:val="nil"/>
              <w:bottom w:val="single" w:color="auto" w:sz="4" w:space="0"/>
              <w:right w:val="single" w:color="auto" w:sz="4" w:space="0"/>
            </w:tcBorders>
            <w:vAlign w:val="center"/>
          </w:tcPr>
          <w:p w14:paraId="4BBF1B3A">
            <w:pPr>
              <w:pStyle w:val="45"/>
            </w:pPr>
            <w:r>
              <w:rPr>
                <w:rFonts w:hint="eastAsia"/>
              </w:rPr>
              <w:t>和田地区皮山县</w:t>
            </w:r>
          </w:p>
        </w:tc>
        <w:tc>
          <w:tcPr>
            <w:tcW w:w="360" w:type="pct"/>
            <w:tcBorders>
              <w:top w:val="nil"/>
              <w:left w:val="nil"/>
              <w:bottom w:val="single" w:color="auto" w:sz="4" w:space="0"/>
              <w:right w:val="single" w:color="auto" w:sz="4" w:space="0"/>
            </w:tcBorders>
            <w:vAlign w:val="center"/>
          </w:tcPr>
          <w:p w14:paraId="7D845C01">
            <w:pPr>
              <w:pStyle w:val="45"/>
            </w:pPr>
            <w:r>
              <w:rPr>
                <w:rFonts w:hint="eastAsia"/>
              </w:rPr>
              <w:t>新建</w:t>
            </w:r>
          </w:p>
        </w:tc>
        <w:tc>
          <w:tcPr>
            <w:tcW w:w="360" w:type="pct"/>
            <w:tcBorders>
              <w:top w:val="nil"/>
              <w:left w:val="nil"/>
              <w:bottom w:val="single" w:color="auto" w:sz="4" w:space="0"/>
              <w:right w:val="single" w:color="auto" w:sz="4" w:space="0"/>
            </w:tcBorders>
            <w:vAlign w:val="center"/>
          </w:tcPr>
          <w:p w14:paraId="59CA8DB2">
            <w:pPr>
              <w:pStyle w:val="45"/>
              <w:rPr>
                <w:rFonts w:hint="eastAsia" w:eastAsia="宋体"/>
                <w:lang w:eastAsia="zh-CN"/>
              </w:rPr>
            </w:pPr>
            <w:r>
              <w:rPr>
                <w:rFonts w:hint="eastAsia"/>
                <w:lang w:eastAsia="zh-CN"/>
              </w:rPr>
              <w:t>防汛</w:t>
            </w:r>
          </w:p>
        </w:tc>
        <w:tc>
          <w:tcPr>
            <w:tcW w:w="715" w:type="pct"/>
            <w:tcBorders>
              <w:top w:val="nil"/>
              <w:left w:val="nil"/>
              <w:bottom w:val="single" w:color="auto" w:sz="4" w:space="0"/>
              <w:right w:val="single" w:color="auto" w:sz="4" w:space="0"/>
            </w:tcBorders>
            <w:vAlign w:val="center"/>
          </w:tcPr>
          <w:p w14:paraId="4AAABEE7">
            <w:pPr>
              <w:pStyle w:val="45"/>
            </w:pPr>
            <w:r>
              <w:rPr>
                <w:rFonts w:hint="eastAsia"/>
              </w:rPr>
              <w:t xml:space="preserve">4.70 </w:t>
            </w:r>
          </w:p>
        </w:tc>
        <w:tc>
          <w:tcPr>
            <w:tcW w:w="7" w:type="pct"/>
            <w:vAlign w:val="center"/>
          </w:tcPr>
          <w:p w14:paraId="136A8A93">
            <w:pPr>
              <w:pStyle w:val="45"/>
              <w:rPr>
                <w:rFonts w:ascii="Times New Roman" w:hAnsi="Times New Roman" w:eastAsia="Times New Roman"/>
              </w:rPr>
            </w:pPr>
          </w:p>
        </w:tc>
      </w:tr>
      <w:tr w14:paraId="6C41399C">
        <w:tblPrEx>
          <w:tblCellMar>
            <w:top w:w="0" w:type="dxa"/>
            <w:left w:w="0" w:type="dxa"/>
            <w:bottom w:w="0" w:type="dxa"/>
            <w:right w:w="0" w:type="dxa"/>
          </w:tblCellMar>
        </w:tblPrEx>
        <w:trPr>
          <w:trHeight w:val="20" w:hRule="atLeast"/>
        </w:trPr>
        <w:tc>
          <w:tcPr>
            <w:tcW w:w="208" w:type="pct"/>
            <w:tcBorders>
              <w:top w:val="nil"/>
              <w:left w:val="single" w:color="auto" w:sz="4" w:space="0"/>
              <w:bottom w:val="single" w:color="auto" w:sz="4" w:space="0"/>
              <w:right w:val="single" w:color="auto" w:sz="4" w:space="0"/>
            </w:tcBorders>
            <w:vAlign w:val="center"/>
          </w:tcPr>
          <w:p w14:paraId="7A103F7F">
            <w:pPr>
              <w:pStyle w:val="45"/>
            </w:pPr>
            <w:r>
              <w:rPr>
                <w:rFonts w:hint="eastAsia"/>
              </w:rPr>
              <w:t>5</w:t>
            </w:r>
          </w:p>
        </w:tc>
        <w:tc>
          <w:tcPr>
            <w:tcW w:w="2000" w:type="pct"/>
            <w:tcBorders>
              <w:top w:val="nil"/>
              <w:left w:val="nil"/>
              <w:bottom w:val="single" w:color="auto" w:sz="4" w:space="0"/>
              <w:right w:val="single" w:color="auto" w:sz="4" w:space="0"/>
            </w:tcBorders>
            <w:vAlign w:val="center"/>
          </w:tcPr>
          <w:p w14:paraId="5C60D310">
            <w:pPr>
              <w:pStyle w:val="45"/>
            </w:pPr>
            <w:r>
              <w:rPr>
                <w:rFonts w:hint="eastAsia"/>
              </w:rPr>
              <w:t>新疆和田地区皮山县苏拉阿孜河中小河流治理工程</w:t>
            </w:r>
          </w:p>
        </w:tc>
        <w:tc>
          <w:tcPr>
            <w:tcW w:w="764" w:type="pct"/>
            <w:tcBorders>
              <w:top w:val="nil"/>
              <w:left w:val="nil"/>
              <w:bottom w:val="single" w:color="auto" w:sz="4" w:space="0"/>
              <w:right w:val="single" w:color="auto" w:sz="4" w:space="0"/>
            </w:tcBorders>
            <w:vAlign w:val="center"/>
          </w:tcPr>
          <w:p w14:paraId="098DE442">
            <w:pPr>
              <w:pStyle w:val="45"/>
            </w:pPr>
            <w:r>
              <w:rPr>
                <w:rFonts w:hint="eastAsia"/>
              </w:rPr>
              <w:t>苏拉阿孜河</w:t>
            </w:r>
          </w:p>
        </w:tc>
        <w:tc>
          <w:tcPr>
            <w:tcW w:w="586" w:type="pct"/>
            <w:tcBorders>
              <w:top w:val="nil"/>
              <w:left w:val="nil"/>
              <w:bottom w:val="single" w:color="auto" w:sz="4" w:space="0"/>
              <w:right w:val="single" w:color="auto" w:sz="4" w:space="0"/>
            </w:tcBorders>
            <w:vAlign w:val="center"/>
          </w:tcPr>
          <w:p w14:paraId="237A6A7B">
            <w:pPr>
              <w:pStyle w:val="45"/>
            </w:pPr>
            <w:r>
              <w:rPr>
                <w:rFonts w:hint="eastAsia"/>
              </w:rPr>
              <w:t>和田地区皮山县</w:t>
            </w:r>
          </w:p>
        </w:tc>
        <w:tc>
          <w:tcPr>
            <w:tcW w:w="360" w:type="pct"/>
            <w:tcBorders>
              <w:top w:val="nil"/>
              <w:left w:val="nil"/>
              <w:bottom w:val="single" w:color="auto" w:sz="4" w:space="0"/>
              <w:right w:val="single" w:color="auto" w:sz="4" w:space="0"/>
            </w:tcBorders>
            <w:vAlign w:val="center"/>
          </w:tcPr>
          <w:p w14:paraId="2A53B47F">
            <w:pPr>
              <w:pStyle w:val="45"/>
            </w:pPr>
            <w:r>
              <w:rPr>
                <w:rFonts w:hint="eastAsia"/>
              </w:rPr>
              <w:t>新建</w:t>
            </w:r>
          </w:p>
        </w:tc>
        <w:tc>
          <w:tcPr>
            <w:tcW w:w="360" w:type="pct"/>
            <w:tcBorders>
              <w:top w:val="nil"/>
              <w:left w:val="nil"/>
              <w:bottom w:val="single" w:color="auto" w:sz="4" w:space="0"/>
              <w:right w:val="single" w:color="auto" w:sz="4" w:space="0"/>
            </w:tcBorders>
            <w:vAlign w:val="center"/>
          </w:tcPr>
          <w:p w14:paraId="68402E5F">
            <w:pPr>
              <w:pStyle w:val="45"/>
              <w:rPr>
                <w:rFonts w:hint="eastAsia" w:eastAsia="宋体"/>
                <w:lang w:eastAsia="zh-CN"/>
              </w:rPr>
            </w:pPr>
            <w:r>
              <w:rPr>
                <w:rFonts w:hint="eastAsia"/>
                <w:lang w:eastAsia="zh-CN"/>
              </w:rPr>
              <w:t>防汛</w:t>
            </w:r>
          </w:p>
        </w:tc>
        <w:tc>
          <w:tcPr>
            <w:tcW w:w="715" w:type="pct"/>
            <w:tcBorders>
              <w:top w:val="nil"/>
              <w:left w:val="nil"/>
              <w:bottom w:val="single" w:color="auto" w:sz="4" w:space="0"/>
              <w:right w:val="single" w:color="auto" w:sz="4" w:space="0"/>
            </w:tcBorders>
            <w:vAlign w:val="center"/>
          </w:tcPr>
          <w:p w14:paraId="013FE23C">
            <w:pPr>
              <w:pStyle w:val="45"/>
            </w:pPr>
            <w:r>
              <w:rPr>
                <w:rFonts w:hint="eastAsia"/>
              </w:rPr>
              <w:t xml:space="preserve">8.37 </w:t>
            </w:r>
          </w:p>
        </w:tc>
        <w:tc>
          <w:tcPr>
            <w:tcW w:w="7" w:type="pct"/>
            <w:vAlign w:val="center"/>
          </w:tcPr>
          <w:p w14:paraId="0AD6C49C">
            <w:pPr>
              <w:pStyle w:val="45"/>
              <w:rPr>
                <w:rFonts w:ascii="Times New Roman" w:hAnsi="Times New Roman" w:eastAsia="Times New Roman"/>
              </w:rPr>
            </w:pPr>
          </w:p>
        </w:tc>
      </w:tr>
      <w:tr w14:paraId="4DA1CB6E">
        <w:tblPrEx>
          <w:tblCellMar>
            <w:top w:w="0" w:type="dxa"/>
            <w:left w:w="0" w:type="dxa"/>
            <w:bottom w:w="0" w:type="dxa"/>
            <w:right w:w="0" w:type="dxa"/>
          </w:tblCellMar>
        </w:tblPrEx>
        <w:trPr>
          <w:trHeight w:val="20" w:hRule="atLeast"/>
        </w:trPr>
        <w:tc>
          <w:tcPr>
            <w:tcW w:w="208" w:type="pct"/>
            <w:tcBorders>
              <w:top w:val="nil"/>
              <w:left w:val="single" w:color="auto" w:sz="4" w:space="0"/>
              <w:bottom w:val="single" w:color="auto" w:sz="4" w:space="0"/>
              <w:right w:val="single" w:color="auto" w:sz="4" w:space="0"/>
            </w:tcBorders>
            <w:vAlign w:val="center"/>
          </w:tcPr>
          <w:p w14:paraId="1D4C1012">
            <w:pPr>
              <w:pStyle w:val="45"/>
            </w:pPr>
            <w:r>
              <w:rPr>
                <w:rFonts w:hint="eastAsia"/>
              </w:rPr>
              <w:t>6</w:t>
            </w:r>
          </w:p>
        </w:tc>
        <w:tc>
          <w:tcPr>
            <w:tcW w:w="2000" w:type="pct"/>
            <w:tcBorders>
              <w:top w:val="nil"/>
              <w:left w:val="nil"/>
              <w:bottom w:val="single" w:color="auto" w:sz="4" w:space="0"/>
              <w:right w:val="single" w:color="auto" w:sz="4" w:space="0"/>
            </w:tcBorders>
            <w:vAlign w:val="center"/>
          </w:tcPr>
          <w:p w14:paraId="0A113E1C">
            <w:pPr>
              <w:pStyle w:val="45"/>
            </w:pPr>
            <w:r>
              <w:rPr>
                <w:rFonts w:hint="eastAsia"/>
              </w:rPr>
              <w:t>新疆和田地区皮山县牙布库曲中小河流治理工程</w:t>
            </w:r>
          </w:p>
        </w:tc>
        <w:tc>
          <w:tcPr>
            <w:tcW w:w="764" w:type="pct"/>
            <w:tcBorders>
              <w:top w:val="nil"/>
              <w:left w:val="nil"/>
              <w:bottom w:val="single" w:color="auto" w:sz="4" w:space="0"/>
              <w:right w:val="single" w:color="auto" w:sz="4" w:space="0"/>
            </w:tcBorders>
            <w:vAlign w:val="center"/>
          </w:tcPr>
          <w:p w14:paraId="52887B28">
            <w:pPr>
              <w:pStyle w:val="45"/>
            </w:pPr>
            <w:r>
              <w:rPr>
                <w:rFonts w:hint="eastAsia"/>
              </w:rPr>
              <w:t>牙布库曲</w:t>
            </w:r>
          </w:p>
        </w:tc>
        <w:tc>
          <w:tcPr>
            <w:tcW w:w="586" w:type="pct"/>
            <w:tcBorders>
              <w:top w:val="nil"/>
              <w:left w:val="nil"/>
              <w:bottom w:val="single" w:color="auto" w:sz="4" w:space="0"/>
              <w:right w:val="single" w:color="auto" w:sz="4" w:space="0"/>
            </w:tcBorders>
            <w:vAlign w:val="center"/>
          </w:tcPr>
          <w:p w14:paraId="58E99634">
            <w:pPr>
              <w:pStyle w:val="45"/>
            </w:pPr>
            <w:r>
              <w:rPr>
                <w:rFonts w:hint="eastAsia"/>
              </w:rPr>
              <w:t>和田地区皮山县</w:t>
            </w:r>
          </w:p>
        </w:tc>
        <w:tc>
          <w:tcPr>
            <w:tcW w:w="360" w:type="pct"/>
            <w:tcBorders>
              <w:top w:val="nil"/>
              <w:left w:val="nil"/>
              <w:bottom w:val="single" w:color="auto" w:sz="4" w:space="0"/>
              <w:right w:val="single" w:color="auto" w:sz="4" w:space="0"/>
            </w:tcBorders>
            <w:vAlign w:val="center"/>
          </w:tcPr>
          <w:p w14:paraId="14343F94">
            <w:pPr>
              <w:pStyle w:val="45"/>
            </w:pPr>
            <w:r>
              <w:rPr>
                <w:rFonts w:hint="eastAsia"/>
              </w:rPr>
              <w:t>新建</w:t>
            </w:r>
          </w:p>
        </w:tc>
        <w:tc>
          <w:tcPr>
            <w:tcW w:w="360" w:type="pct"/>
            <w:tcBorders>
              <w:top w:val="nil"/>
              <w:left w:val="nil"/>
              <w:bottom w:val="single" w:color="auto" w:sz="4" w:space="0"/>
              <w:right w:val="single" w:color="auto" w:sz="4" w:space="0"/>
            </w:tcBorders>
            <w:vAlign w:val="center"/>
          </w:tcPr>
          <w:p w14:paraId="3377DFD1">
            <w:pPr>
              <w:pStyle w:val="45"/>
              <w:rPr>
                <w:rFonts w:hint="eastAsia" w:eastAsia="宋体"/>
                <w:lang w:eastAsia="zh-CN"/>
              </w:rPr>
            </w:pPr>
            <w:r>
              <w:rPr>
                <w:rFonts w:hint="eastAsia"/>
                <w:lang w:eastAsia="zh-CN"/>
              </w:rPr>
              <w:t>防汛</w:t>
            </w:r>
          </w:p>
        </w:tc>
        <w:tc>
          <w:tcPr>
            <w:tcW w:w="715" w:type="pct"/>
            <w:tcBorders>
              <w:top w:val="nil"/>
              <w:left w:val="nil"/>
              <w:bottom w:val="single" w:color="auto" w:sz="4" w:space="0"/>
              <w:right w:val="single" w:color="auto" w:sz="4" w:space="0"/>
            </w:tcBorders>
            <w:vAlign w:val="center"/>
          </w:tcPr>
          <w:p w14:paraId="18D2209B">
            <w:pPr>
              <w:pStyle w:val="45"/>
            </w:pPr>
            <w:r>
              <w:rPr>
                <w:rFonts w:hint="eastAsia"/>
              </w:rPr>
              <w:t xml:space="preserve">5.10 </w:t>
            </w:r>
          </w:p>
        </w:tc>
        <w:tc>
          <w:tcPr>
            <w:tcW w:w="7" w:type="pct"/>
            <w:vAlign w:val="center"/>
          </w:tcPr>
          <w:p w14:paraId="50399F51">
            <w:pPr>
              <w:pStyle w:val="45"/>
              <w:rPr>
                <w:rFonts w:ascii="Times New Roman" w:hAnsi="Times New Roman" w:eastAsia="Times New Roman"/>
              </w:rPr>
            </w:pPr>
          </w:p>
        </w:tc>
      </w:tr>
      <w:tr w14:paraId="1C67E8EC">
        <w:tblPrEx>
          <w:tblCellMar>
            <w:top w:w="0" w:type="dxa"/>
            <w:left w:w="0" w:type="dxa"/>
            <w:bottom w:w="0" w:type="dxa"/>
            <w:right w:w="0" w:type="dxa"/>
          </w:tblCellMar>
        </w:tblPrEx>
        <w:trPr>
          <w:trHeight w:val="20" w:hRule="atLeast"/>
        </w:trPr>
        <w:tc>
          <w:tcPr>
            <w:tcW w:w="208" w:type="pct"/>
            <w:tcBorders>
              <w:top w:val="nil"/>
              <w:left w:val="single" w:color="auto" w:sz="4" w:space="0"/>
              <w:bottom w:val="single" w:color="auto" w:sz="4" w:space="0"/>
              <w:right w:val="single" w:color="auto" w:sz="4" w:space="0"/>
            </w:tcBorders>
            <w:vAlign w:val="center"/>
          </w:tcPr>
          <w:p w14:paraId="53060F1B">
            <w:pPr>
              <w:pStyle w:val="45"/>
            </w:pPr>
            <w:r>
              <w:rPr>
                <w:rFonts w:hint="eastAsia"/>
              </w:rPr>
              <w:t>7</w:t>
            </w:r>
          </w:p>
        </w:tc>
        <w:tc>
          <w:tcPr>
            <w:tcW w:w="2000" w:type="pct"/>
            <w:tcBorders>
              <w:top w:val="nil"/>
              <w:left w:val="nil"/>
              <w:bottom w:val="single" w:color="auto" w:sz="4" w:space="0"/>
              <w:right w:val="single" w:color="auto" w:sz="4" w:space="0"/>
            </w:tcBorders>
            <w:vAlign w:val="center"/>
          </w:tcPr>
          <w:p w14:paraId="2A7E57FA">
            <w:pPr>
              <w:pStyle w:val="45"/>
            </w:pPr>
            <w:r>
              <w:rPr>
                <w:rFonts w:hint="eastAsia"/>
              </w:rPr>
              <w:t>新疆和田地区皮山县桑株河中小河流治理工程</w:t>
            </w:r>
          </w:p>
        </w:tc>
        <w:tc>
          <w:tcPr>
            <w:tcW w:w="764" w:type="pct"/>
            <w:tcBorders>
              <w:top w:val="nil"/>
              <w:left w:val="nil"/>
              <w:bottom w:val="single" w:color="auto" w:sz="4" w:space="0"/>
              <w:right w:val="single" w:color="auto" w:sz="4" w:space="0"/>
            </w:tcBorders>
            <w:vAlign w:val="center"/>
          </w:tcPr>
          <w:p w14:paraId="4C01CB24">
            <w:pPr>
              <w:pStyle w:val="45"/>
            </w:pPr>
            <w:r>
              <w:rPr>
                <w:rFonts w:hint="eastAsia"/>
              </w:rPr>
              <w:t>桑株河</w:t>
            </w:r>
          </w:p>
        </w:tc>
        <w:tc>
          <w:tcPr>
            <w:tcW w:w="586" w:type="pct"/>
            <w:tcBorders>
              <w:top w:val="nil"/>
              <w:left w:val="nil"/>
              <w:bottom w:val="single" w:color="auto" w:sz="4" w:space="0"/>
              <w:right w:val="single" w:color="auto" w:sz="4" w:space="0"/>
            </w:tcBorders>
            <w:vAlign w:val="center"/>
          </w:tcPr>
          <w:p w14:paraId="7BDAFC31">
            <w:pPr>
              <w:pStyle w:val="45"/>
            </w:pPr>
            <w:r>
              <w:rPr>
                <w:rFonts w:hint="eastAsia"/>
              </w:rPr>
              <w:t>和田地区皮山县</w:t>
            </w:r>
          </w:p>
        </w:tc>
        <w:tc>
          <w:tcPr>
            <w:tcW w:w="360" w:type="pct"/>
            <w:tcBorders>
              <w:top w:val="nil"/>
              <w:left w:val="nil"/>
              <w:bottom w:val="single" w:color="auto" w:sz="4" w:space="0"/>
              <w:right w:val="single" w:color="auto" w:sz="4" w:space="0"/>
            </w:tcBorders>
            <w:vAlign w:val="center"/>
          </w:tcPr>
          <w:p w14:paraId="1B09D505">
            <w:pPr>
              <w:pStyle w:val="45"/>
            </w:pPr>
            <w:r>
              <w:rPr>
                <w:rFonts w:hint="eastAsia"/>
              </w:rPr>
              <w:t>新建</w:t>
            </w:r>
          </w:p>
        </w:tc>
        <w:tc>
          <w:tcPr>
            <w:tcW w:w="360" w:type="pct"/>
            <w:tcBorders>
              <w:top w:val="nil"/>
              <w:left w:val="nil"/>
              <w:bottom w:val="single" w:color="auto" w:sz="4" w:space="0"/>
              <w:right w:val="single" w:color="auto" w:sz="4" w:space="0"/>
            </w:tcBorders>
            <w:vAlign w:val="center"/>
          </w:tcPr>
          <w:p w14:paraId="633DE5F9">
            <w:pPr>
              <w:pStyle w:val="45"/>
              <w:rPr>
                <w:rFonts w:hint="eastAsia" w:eastAsia="宋体"/>
                <w:lang w:eastAsia="zh-CN"/>
              </w:rPr>
            </w:pPr>
            <w:r>
              <w:rPr>
                <w:rFonts w:hint="eastAsia"/>
                <w:lang w:eastAsia="zh-CN"/>
              </w:rPr>
              <w:t>防汛</w:t>
            </w:r>
          </w:p>
        </w:tc>
        <w:tc>
          <w:tcPr>
            <w:tcW w:w="715" w:type="pct"/>
            <w:tcBorders>
              <w:top w:val="nil"/>
              <w:left w:val="nil"/>
              <w:bottom w:val="single" w:color="auto" w:sz="4" w:space="0"/>
              <w:right w:val="single" w:color="auto" w:sz="4" w:space="0"/>
            </w:tcBorders>
            <w:vAlign w:val="center"/>
          </w:tcPr>
          <w:p w14:paraId="58AC7465">
            <w:pPr>
              <w:pStyle w:val="45"/>
            </w:pPr>
            <w:r>
              <w:rPr>
                <w:rFonts w:hint="eastAsia"/>
              </w:rPr>
              <w:t xml:space="preserve">17.25 </w:t>
            </w:r>
          </w:p>
        </w:tc>
        <w:tc>
          <w:tcPr>
            <w:tcW w:w="7" w:type="pct"/>
            <w:vAlign w:val="center"/>
          </w:tcPr>
          <w:p w14:paraId="6AFA38F4">
            <w:pPr>
              <w:pStyle w:val="45"/>
              <w:rPr>
                <w:rFonts w:ascii="Times New Roman" w:hAnsi="Times New Roman" w:eastAsia="Times New Roman"/>
              </w:rPr>
            </w:pPr>
          </w:p>
        </w:tc>
      </w:tr>
      <w:tr w14:paraId="21912291">
        <w:tblPrEx>
          <w:tblCellMar>
            <w:top w:w="0" w:type="dxa"/>
            <w:left w:w="0" w:type="dxa"/>
            <w:bottom w:w="0" w:type="dxa"/>
            <w:right w:w="0" w:type="dxa"/>
          </w:tblCellMar>
        </w:tblPrEx>
        <w:trPr>
          <w:trHeight w:val="20" w:hRule="atLeast"/>
        </w:trPr>
        <w:tc>
          <w:tcPr>
            <w:tcW w:w="208" w:type="pct"/>
            <w:tcBorders>
              <w:top w:val="nil"/>
              <w:left w:val="single" w:color="auto" w:sz="4" w:space="0"/>
              <w:bottom w:val="single" w:color="auto" w:sz="4" w:space="0"/>
              <w:right w:val="single" w:color="auto" w:sz="4" w:space="0"/>
            </w:tcBorders>
            <w:noWrap/>
            <w:vAlign w:val="center"/>
          </w:tcPr>
          <w:p w14:paraId="595F5803">
            <w:pPr>
              <w:pStyle w:val="45"/>
              <w:rPr>
                <w:rFonts w:ascii="Times New Roman" w:hAnsi="Times New Roman"/>
              </w:rPr>
            </w:pPr>
            <w:r>
              <w:rPr>
                <w:rFonts w:ascii="Times New Roman" w:hAnsi="Times New Roman"/>
              </w:rPr>
              <w:t>8</w:t>
            </w:r>
          </w:p>
        </w:tc>
        <w:tc>
          <w:tcPr>
            <w:tcW w:w="2000" w:type="pct"/>
            <w:tcBorders>
              <w:top w:val="nil"/>
              <w:left w:val="nil"/>
              <w:bottom w:val="single" w:color="auto" w:sz="4" w:space="0"/>
              <w:right w:val="single" w:color="auto" w:sz="4" w:space="0"/>
            </w:tcBorders>
            <w:vAlign w:val="center"/>
          </w:tcPr>
          <w:p w14:paraId="39C0405C">
            <w:pPr>
              <w:pStyle w:val="45"/>
              <w:rPr>
                <w:rFonts w:hint="eastAsia" w:hAnsi="宋体" w:cs="宋体"/>
              </w:rPr>
            </w:pPr>
            <w:r>
              <w:rPr>
                <w:rFonts w:hint="eastAsia"/>
              </w:rPr>
              <w:t>皮山县夏马尔瓦合吾斯塘中小河流治理工程</w:t>
            </w:r>
          </w:p>
        </w:tc>
        <w:tc>
          <w:tcPr>
            <w:tcW w:w="764" w:type="pct"/>
            <w:tcBorders>
              <w:top w:val="nil"/>
              <w:left w:val="nil"/>
              <w:bottom w:val="single" w:color="auto" w:sz="4" w:space="0"/>
              <w:right w:val="single" w:color="auto" w:sz="4" w:space="0"/>
            </w:tcBorders>
            <w:noWrap/>
            <w:vAlign w:val="center"/>
          </w:tcPr>
          <w:p w14:paraId="1F71D806">
            <w:pPr>
              <w:pStyle w:val="45"/>
            </w:pPr>
            <w:r>
              <w:rPr>
                <w:rFonts w:hint="eastAsia"/>
              </w:rPr>
              <w:t>皮山河</w:t>
            </w:r>
          </w:p>
        </w:tc>
        <w:tc>
          <w:tcPr>
            <w:tcW w:w="586" w:type="pct"/>
            <w:tcBorders>
              <w:top w:val="nil"/>
              <w:left w:val="nil"/>
              <w:bottom w:val="single" w:color="auto" w:sz="4" w:space="0"/>
              <w:right w:val="single" w:color="auto" w:sz="4" w:space="0"/>
            </w:tcBorders>
            <w:vAlign w:val="center"/>
          </w:tcPr>
          <w:p w14:paraId="6D792668">
            <w:pPr>
              <w:pStyle w:val="45"/>
            </w:pPr>
            <w:r>
              <w:rPr>
                <w:rFonts w:hint="eastAsia"/>
              </w:rPr>
              <w:t>和田地区皮山县</w:t>
            </w:r>
          </w:p>
        </w:tc>
        <w:tc>
          <w:tcPr>
            <w:tcW w:w="360" w:type="pct"/>
            <w:tcBorders>
              <w:top w:val="nil"/>
              <w:left w:val="nil"/>
              <w:bottom w:val="single" w:color="auto" w:sz="4" w:space="0"/>
              <w:right w:val="single" w:color="auto" w:sz="4" w:space="0"/>
            </w:tcBorders>
            <w:vAlign w:val="center"/>
          </w:tcPr>
          <w:p w14:paraId="5BC367E1">
            <w:pPr>
              <w:pStyle w:val="45"/>
            </w:pPr>
            <w:r>
              <w:rPr>
                <w:rFonts w:hint="eastAsia"/>
              </w:rPr>
              <w:t>新建</w:t>
            </w:r>
          </w:p>
        </w:tc>
        <w:tc>
          <w:tcPr>
            <w:tcW w:w="360" w:type="pct"/>
            <w:tcBorders>
              <w:top w:val="nil"/>
              <w:left w:val="nil"/>
              <w:bottom w:val="single" w:color="auto" w:sz="4" w:space="0"/>
              <w:right w:val="single" w:color="auto" w:sz="4" w:space="0"/>
            </w:tcBorders>
            <w:vAlign w:val="center"/>
          </w:tcPr>
          <w:p w14:paraId="72750591">
            <w:pPr>
              <w:pStyle w:val="45"/>
              <w:rPr>
                <w:rFonts w:hint="eastAsia" w:eastAsia="宋体"/>
                <w:lang w:eastAsia="zh-CN"/>
              </w:rPr>
            </w:pPr>
            <w:r>
              <w:rPr>
                <w:rFonts w:hint="eastAsia"/>
                <w:lang w:eastAsia="zh-CN"/>
              </w:rPr>
              <w:t>防汛</w:t>
            </w:r>
          </w:p>
        </w:tc>
        <w:tc>
          <w:tcPr>
            <w:tcW w:w="715" w:type="pct"/>
            <w:tcBorders>
              <w:top w:val="nil"/>
              <w:left w:val="nil"/>
              <w:bottom w:val="single" w:color="auto" w:sz="4" w:space="0"/>
              <w:right w:val="single" w:color="auto" w:sz="4" w:space="0"/>
            </w:tcBorders>
            <w:vAlign w:val="center"/>
          </w:tcPr>
          <w:p w14:paraId="0E637BEC">
            <w:pPr>
              <w:pStyle w:val="45"/>
            </w:pPr>
            <w:r>
              <w:rPr>
                <w:rFonts w:hint="eastAsia"/>
              </w:rPr>
              <w:t>1.6</w:t>
            </w:r>
          </w:p>
        </w:tc>
        <w:tc>
          <w:tcPr>
            <w:tcW w:w="7" w:type="pct"/>
            <w:vAlign w:val="center"/>
          </w:tcPr>
          <w:p w14:paraId="1995C41C">
            <w:pPr>
              <w:pStyle w:val="45"/>
              <w:rPr>
                <w:rFonts w:ascii="Times New Roman" w:hAnsi="Times New Roman" w:eastAsia="Times New Roman"/>
              </w:rPr>
            </w:pPr>
          </w:p>
        </w:tc>
      </w:tr>
      <w:tr w14:paraId="7966BA35">
        <w:tblPrEx>
          <w:tblCellMar>
            <w:top w:w="0" w:type="dxa"/>
            <w:left w:w="0" w:type="dxa"/>
            <w:bottom w:w="0" w:type="dxa"/>
            <w:right w:w="0" w:type="dxa"/>
          </w:tblCellMar>
        </w:tblPrEx>
        <w:trPr>
          <w:trHeight w:val="20" w:hRule="atLeast"/>
        </w:trPr>
        <w:tc>
          <w:tcPr>
            <w:tcW w:w="208" w:type="pct"/>
            <w:tcBorders>
              <w:top w:val="nil"/>
              <w:left w:val="single" w:color="auto" w:sz="4" w:space="0"/>
              <w:bottom w:val="single" w:color="auto" w:sz="4" w:space="0"/>
              <w:right w:val="single" w:color="auto" w:sz="4" w:space="0"/>
            </w:tcBorders>
            <w:noWrap/>
            <w:vAlign w:val="center"/>
          </w:tcPr>
          <w:p w14:paraId="57E7D796">
            <w:pPr>
              <w:pStyle w:val="45"/>
              <w:rPr>
                <w:rFonts w:ascii="Times New Roman" w:hAnsi="Times New Roman"/>
              </w:rPr>
            </w:pPr>
            <w:r>
              <w:rPr>
                <w:rFonts w:ascii="Times New Roman" w:hAnsi="Times New Roman"/>
              </w:rPr>
              <w:t>9</w:t>
            </w:r>
          </w:p>
        </w:tc>
        <w:tc>
          <w:tcPr>
            <w:tcW w:w="2000" w:type="pct"/>
            <w:tcBorders>
              <w:top w:val="nil"/>
              <w:left w:val="nil"/>
              <w:bottom w:val="single" w:color="auto" w:sz="4" w:space="0"/>
              <w:right w:val="single" w:color="auto" w:sz="4" w:space="0"/>
            </w:tcBorders>
            <w:vAlign w:val="center"/>
          </w:tcPr>
          <w:p w14:paraId="74467732">
            <w:pPr>
              <w:pStyle w:val="45"/>
              <w:rPr>
                <w:rFonts w:hint="eastAsia" w:hAnsi="宋体" w:cs="宋体"/>
              </w:rPr>
            </w:pPr>
            <w:r>
              <w:rPr>
                <w:rFonts w:hint="eastAsia"/>
              </w:rPr>
              <w:t>皮山县博斯腾塔中小河流治理工程</w:t>
            </w:r>
          </w:p>
        </w:tc>
        <w:tc>
          <w:tcPr>
            <w:tcW w:w="764" w:type="pct"/>
            <w:tcBorders>
              <w:top w:val="nil"/>
              <w:left w:val="nil"/>
              <w:bottom w:val="single" w:color="auto" w:sz="4" w:space="0"/>
              <w:right w:val="single" w:color="auto" w:sz="4" w:space="0"/>
            </w:tcBorders>
            <w:noWrap/>
            <w:vAlign w:val="center"/>
          </w:tcPr>
          <w:p w14:paraId="4E57B3F9">
            <w:pPr>
              <w:pStyle w:val="45"/>
            </w:pPr>
            <w:r>
              <w:rPr>
                <w:rFonts w:hint="eastAsia"/>
              </w:rPr>
              <w:t>皮山河</w:t>
            </w:r>
          </w:p>
        </w:tc>
        <w:tc>
          <w:tcPr>
            <w:tcW w:w="586" w:type="pct"/>
            <w:tcBorders>
              <w:top w:val="nil"/>
              <w:left w:val="nil"/>
              <w:bottom w:val="single" w:color="auto" w:sz="4" w:space="0"/>
              <w:right w:val="single" w:color="auto" w:sz="4" w:space="0"/>
            </w:tcBorders>
            <w:vAlign w:val="center"/>
          </w:tcPr>
          <w:p w14:paraId="15A02636">
            <w:pPr>
              <w:pStyle w:val="45"/>
            </w:pPr>
            <w:r>
              <w:rPr>
                <w:rFonts w:hint="eastAsia"/>
              </w:rPr>
              <w:t>和田地区皮山县</w:t>
            </w:r>
          </w:p>
        </w:tc>
        <w:tc>
          <w:tcPr>
            <w:tcW w:w="360" w:type="pct"/>
            <w:tcBorders>
              <w:top w:val="nil"/>
              <w:left w:val="nil"/>
              <w:bottom w:val="single" w:color="auto" w:sz="4" w:space="0"/>
              <w:right w:val="single" w:color="auto" w:sz="4" w:space="0"/>
            </w:tcBorders>
            <w:vAlign w:val="center"/>
          </w:tcPr>
          <w:p w14:paraId="3BE6956C">
            <w:pPr>
              <w:pStyle w:val="45"/>
            </w:pPr>
            <w:r>
              <w:rPr>
                <w:rFonts w:hint="eastAsia"/>
              </w:rPr>
              <w:t>新建</w:t>
            </w:r>
          </w:p>
        </w:tc>
        <w:tc>
          <w:tcPr>
            <w:tcW w:w="360" w:type="pct"/>
            <w:tcBorders>
              <w:top w:val="nil"/>
              <w:left w:val="nil"/>
              <w:bottom w:val="single" w:color="auto" w:sz="4" w:space="0"/>
              <w:right w:val="single" w:color="auto" w:sz="4" w:space="0"/>
            </w:tcBorders>
            <w:vAlign w:val="center"/>
          </w:tcPr>
          <w:p w14:paraId="17FF25BB">
            <w:pPr>
              <w:pStyle w:val="45"/>
              <w:rPr>
                <w:rFonts w:hint="eastAsia" w:eastAsia="宋体"/>
                <w:lang w:eastAsia="zh-CN"/>
              </w:rPr>
            </w:pPr>
            <w:r>
              <w:rPr>
                <w:rFonts w:hint="eastAsia"/>
                <w:lang w:eastAsia="zh-CN"/>
              </w:rPr>
              <w:t>防汛</w:t>
            </w:r>
          </w:p>
        </w:tc>
        <w:tc>
          <w:tcPr>
            <w:tcW w:w="715" w:type="pct"/>
            <w:tcBorders>
              <w:top w:val="nil"/>
              <w:left w:val="nil"/>
              <w:bottom w:val="single" w:color="auto" w:sz="4" w:space="0"/>
              <w:right w:val="single" w:color="auto" w:sz="4" w:space="0"/>
            </w:tcBorders>
            <w:vAlign w:val="center"/>
          </w:tcPr>
          <w:p w14:paraId="32573414">
            <w:pPr>
              <w:pStyle w:val="45"/>
            </w:pPr>
            <w:r>
              <w:rPr>
                <w:rFonts w:hint="eastAsia"/>
              </w:rPr>
              <w:t>4.06</w:t>
            </w:r>
          </w:p>
        </w:tc>
        <w:tc>
          <w:tcPr>
            <w:tcW w:w="7" w:type="pct"/>
            <w:vAlign w:val="center"/>
          </w:tcPr>
          <w:p w14:paraId="56759F22">
            <w:pPr>
              <w:pStyle w:val="45"/>
              <w:rPr>
                <w:rFonts w:ascii="Times New Roman" w:hAnsi="Times New Roman" w:eastAsia="Times New Roman"/>
              </w:rPr>
            </w:pPr>
          </w:p>
        </w:tc>
      </w:tr>
      <w:tr w14:paraId="7F66F0CE">
        <w:tblPrEx>
          <w:tblCellMar>
            <w:top w:w="0" w:type="dxa"/>
            <w:left w:w="0" w:type="dxa"/>
            <w:bottom w:w="0" w:type="dxa"/>
            <w:right w:w="0" w:type="dxa"/>
          </w:tblCellMar>
        </w:tblPrEx>
        <w:trPr>
          <w:trHeight w:val="20" w:hRule="atLeast"/>
        </w:trPr>
        <w:tc>
          <w:tcPr>
            <w:tcW w:w="208" w:type="pct"/>
            <w:tcBorders>
              <w:top w:val="nil"/>
              <w:left w:val="single" w:color="auto" w:sz="4" w:space="0"/>
              <w:bottom w:val="single" w:color="auto" w:sz="4" w:space="0"/>
              <w:right w:val="single" w:color="auto" w:sz="4" w:space="0"/>
            </w:tcBorders>
            <w:noWrap/>
            <w:vAlign w:val="center"/>
          </w:tcPr>
          <w:p w14:paraId="750281CE">
            <w:pPr>
              <w:pStyle w:val="45"/>
              <w:rPr>
                <w:rFonts w:ascii="Times New Roman" w:hAnsi="Times New Roman"/>
              </w:rPr>
            </w:pPr>
            <w:r>
              <w:rPr>
                <w:rFonts w:ascii="Times New Roman" w:hAnsi="Times New Roman"/>
              </w:rPr>
              <w:t>10</w:t>
            </w:r>
          </w:p>
        </w:tc>
        <w:tc>
          <w:tcPr>
            <w:tcW w:w="2000" w:type="pct"/>
            <w:tcBorders>
              <w:top w:val="nil"/>
              <w:left w:val="nil"/>
              <w:bottom w:val="single" w:color="auto" w:sz="4" w:space="0"/>
              <w:right w:val="single" w:color="auto" w:sz="4" w:space="0"/>
            </w:tcBorders>
            <w:vAlign w:val="center"/>
          </w:tcPr>
          <w:p w14:paraId="7C3AB418">
            <w:pPr>
              <w:pStyle w:val="45"/>
              <w:rPr>
                <w:rFonts w:hint="eastAsia" w:hAnsi="宋体" w:cs="宋体"/>
              </w:rPr>
            </w:pPr>
            <w:r>
              <w:rPr>
                <w:rFonts w:hint="eastAsia"/>
              </w:rPr>
              <w:t>皮山县阿其克吾斯塘中小河流治理工程</w:t>
            </w:r>
          </w:p>
        </w:tc>
        <w:tc>
          <w:tcPr>
            <w:tcW w:w="764" w:type="pct"/>
            <w:tcBorders>
              <w:top w:val="nil"/>
              <w:left w:val="nil"/>
              <w:bottom w:val="single" w:color="auto" w:sz="4" w:space="0"/>
              <w:right w:val="single" w:color="auto" w:sz="4" w:space="0"/>
            </w:tcBorders>
            <w:noWrap/>
            <w:vAlign w:val="center"/>
          </w:tcPr>
          <w:p w14:paraId="731BEB16">
            <w:pPr>
              <w:pStyle w:val="45"/>
            </w:pPr>
            <w:r>
              <w:rPr>
                <w:rFonts w:hint="eastAsia"/>
              </w:rPr>
              <w:t>皮山河</w:t>
            </w:r>
          </w:p>
        </w:tc>
        <w:tc>
          <w:tcPr>
            <w:tcW w:w="586" w:type="pct"/>
            <w:tcBorders>
              <w:top w:val="nil"/>
              <w:left w:val="nil"/>
              <w:bottom w:val="single" w:color="auto" w:sz="4" w:space="0"/>
              <w:right w:val="single" w:color="auto" w:sz="4" w:space="0"/>
            </w:tcBorders>
            <w:vAlign w:val="center"/>
          </w:tcPr>
          <w:p w14:paraId="11169A44">
            <w:pPr>
              <w:pStyle w:val="45"/>
            </w:pPr>
            <w:r>
              <w:rPr>
                <w:rFonts w:hint="eastAsia"/>
              </w:rPr>
              <w:t>和田地区皮山县</w:t>
            </w:r>
          </w:p>
        </w:tc>
        <w:tc>
          <w:tcPr>
            <w:tcW w:w="360" w:type="pct"/>
            <w:tcBorders>
              <w:top w:val="nil"/>
              <w:left w:val="nil"/>
              <w:bottom w:val="single" w:color="auto" w:sz="4" w:space="0"/>
              <w:right w:val="single" w:color="auto" w:sz="4" w:space="0"/>
            </w:tcBorders>
            <w:vAlign w:val="center"/>
          </w:tcPr>
          <w:p w14:paraId="2B28CC24">
            <w:pPr>
              <w:pStyle w:val="45"/>
            </w:pPr>
            <w:r>
              <w:rPr>
                <w:rFonts w:hint="eastAsia"/>
              </w:rPr>
              <w:t>新建</w:t>
            </w:r>
          </w:p>
        </w:tc>
        <w:tc>
          <w:tcPr>
            <w:tcW w:w="360" w:type="pct"/>
            <w:tcBorders>
              <w:top w:val="nil"/>
              <w:left w:val="nil"/>
              <w:bottom w:val="single" w:color="auto" w:sz="4" w:space="0"/>
              <w:right w:val="single" w:color="auto" w:sz="4" w:space="0"/>
            </w:tcBorders>
            <w:vAlign w:val="center"/>
          </w:tcPr>
          <w:p w14:paraId="572C45B6">
            <w:pPr>
              <w:pStyle w:val="45"/>
              <w:rPr>
                <w:rFonts w:hint="eastAsia" w:eastAsia="宋体"/>
                <w:lang w:eastAsia="zh-CN"/>
              </w:rPr>
            </w:pPr>
            <w:r>
              <w:rPr>
                <w:rFonts w:hint="eastAsia"/>
                <w:lang w:eastAsia="zh-CN"/>
              </w:rPr>
              <w:t>防汛</w:t>
            </w:r>
          </w:p>
        </w:tc>
        <w:tc>
          <w:tcPr>
            <w:tcW w:w="715" w:type="pct"/>
            <w:tcBorders>
              <w:top w:val="nil"/>
              <w:left w:val="nil"/>
              <w:bottom w:val="single" w:color="auto" w:sz="4" w:space="0"/>
              <w:right w:val="single" w:color="auto" w:sz="4" w:space="0"/>
            </w:tcBorders>
            <w:vAlign w:val="center"/>
          </w:tcPr>
          <w:p w14:paraId="587B3FA4">
            <w:pPr>
              <w:pStyle w:val="45"/>
            </w:pPr>
            <w:r>
              <w:rPr>
                <w:rFonts w:hint="eastAsia"/>
              </w:rPr>
              <w:t>3</w:t>
            </w:r>
          </w:p>
        </w:tc>
        <w:tc>
          <w:tcPr>
            <w:tcW w:w="7" w:type="pct"/>
            <w:vAlign w:val="center"/>
          </w:tcPr>
          <w:p w14:paraId="0B455F55">
            <w:pPr>
              <w:pStyle w:val="45"/>
              <w:rPr>
                <w:rFonts w:ascii="Times New Roman" w:hAnsi="Times New Roman" w:eastAsia="Times New Roman"/>
              </w:rPr>
            </w:pPr>
          </w:p>
        </w:tc>
      </w:tr>
      <w:tr w14:paraId="7CD907F1">
        <w:tblPrEx>
          <w:tblCellMar>
            <w:top w:w="0" w:type="dxa"/>
            <w:left w:w="0" w:type="dxa"/>
            <w:bottom w:w="0" w:type="dxa"/>
            <w:right w:w="0" w:type="dxa"/>
          </w:tblCellMar>
        </w:tblPrEx>
        <w:trPr>
          <w:trHeight w:val="20" w:hRule="atLeast"/>
        </w:trPr>
        <w:tc>
          <w:tcPr>
            <w:tcW w:w="208" w:type="pct"/>
            <w:tcBorders>
              <w:top w:val="nil"/>
              <w:left w:val="single" w:color="auto" w:sz="4" w:space="0"/>
              <w:bottom w:val="single" w:color="auto" w:sz="4" w:space="0"/>
              <w:right w:val="single" w:color="auto" w:sz="4" w:space="0"/>
            </w:tcBorders>
            <w:noWrap/>
            <w:vAlign w:val="center"/>
          </w:tcPr>
          <w:p w14:paraId="2B310021">
            <w:pPr>
              <w:pStyle w:val="45"/>
              <w:rPr>
                <w:rFonts w:ascii="Times New Roman" w:hAnsi="Times New Roman"/>
              </w:rPr>
            </w:pPr>
            <w:r>
              <w:rPr>
                <w:rFonts w:ascii="Times New Roman" w:hAnsi="Times New Roman"/>
              </w:rPr>
              <w:t>11</w:t>
            </w:r>
          </w:p>
        </w:tc>
        <w:tc>
          <w:tcPr>
            <w:tcW w:w="2000" w:type="pct"/>
            <w:tcBorders>
              <w:top w:val="nil"/>
              <w:left w:val="nil"/>
              <w:bottom w:val="single" w:color="auto" w:sz="4" w:space="0"/>
              <w:right w:val="single" w:color="auto" w:sz="4" w:space="0"/>
            </w:tcBorders>
            <w:vAlign w:val="center"/>
          </w:tcPr>
          <w:p w14:paraId="11DEBE0B">
            <w:pPr>
              <w:pStyle w:val="45"/>
              <w:rPr>
                <w:rFonts w:hint="eastAsia" w:hAnsi="宋体" w:cs="宋体"/>
              </w:rPr>
            </w:pPr>
            <w:r>
              <w:rPr>
                <w:rFonts w:hint="eastAsia"/>
              </w:rPr>
              <w:t>皮山县康克尔乡2025年</w:t>
            </w:r>
            <w:r>
              <w:rPr>
                <w:rFonts w:hint="eastAsia"/>
                <w:lang w:eastAsia="zh-CN"/>
              </w:rPr>
              <w:t>防汛</w:t>
            </w:r>
            <w:r>
              <w:rPr>
                <w:rFonts w:hint="eastAsia"/>
              </w:rPr>
              <w:t>治理工程</w:t>
            </w:r>
          </w:p>
        </w:tc>
        <w:tc>
          <w:tcPr>
            <w:tcW w:w="764" w:type="pct"/>
            <w:tcBorders>
              <w:top w:val="nil"/>
              <w:left w:val="nil"/>
              <w:bottom w:val="single" w:color="auto" w:sz="4" w:space="0"/>
              <w:right w:val="single" w:color="auto" w:sz="4" w:space="0"/>
            </w:tcBorders>
            <w:noWrap/>
            <w:vAlign w:val="center"/>
          </w:tcPr>
          <w:p w14:paraId="292D6D7C">
            <w:pPr>
              <w:pStyle w:val="45"/>
            </w:pPr>
            <w:r>
              <w:rPr>
                <w:rFonts w:hint="eastAsia"/>
              </w:rPr>
              <w:t>桑株河</w:t>
            </w:r>
          </w:p>
        </w:tc>
        <w:tc>
          <w:tcPr>
            <w:tcW w:w="586" w:type="pct"/>
            <w:tcBorders>
              <w:top w:val="nil"/>
              <w:left w:val="nil"/>
              <w:bottom w:val="single" w:color="auto" w:sz="4" w:space="0"/>
              <w:right w:val="single" w:color="auto" w:sz="4" w:space="0"/>
            </w:tcBorders>
            <w:vAlign w:val="center"/>
          </w:tcPr>
          <w:p w14:paraId="4ECDFE72">
            <w:pPr>
              <w:pStyle w:val="45"/>
            </w:pPr>
            <w:r>
              <w:rPr>
                <w:rFonts w:hint="eastAsia"/>
              </w:rPr>
              <w:t>和田地区皮山县</w:t>
            </w:r>
          </w:p>
        </w:tc>
        <w:tc>
          <w:tcPr>
            <w:tcW w:w="360" w:type="pct"/>
            <w:tcBorders>
              <w:top w:val="nil"/>
              <w:left w:val="nil"/>
              <w:bottom w:val="single" w:color="auto" w:sz="4" w:space="0"/>
              <w:right w:val="single" w:color="auto" w:sz="4" w:space="0"/>
            </w:tcBorders>
            <w:vAlign w:val="center"/>
          </w:tcPr>
          <w:p w14:paraId="4FA7316E">
            <w:pPr>
              <w:pStyle w:val="45"/>
            </w:pPr>
            <w:r>
              <w:rPr>
                <w:rFonts w:hint="eastAsia"/>
              </w:rPr>
              <w:t>新建</w:t>
            </w:r>
          </w:p>
        </w:tc>
        <w:tc>
          <w:tcPr>
            <w:tcW w:w="360" w:type="pct"/>
            <w:tcBorders>
              <w:top w:val="nil"/>
              <w:left w:val="nil"/>
              <w:bottom w:val="single" w:color="auto" w:sz="4" w:space="0"/>
              <w:right w:val="single" w:color="auto" w:sz="4" w:space="0"/>
            </w:tcBorders>
            <w:vAlign w:val="center"/>
          </w:tcPr>
          <w:p w14:paraId="5C2036E1">
            <w:pPr>
              <w:pStyle w:val="45"/>
              <w:rPr>
                <w:rFonts w:hint="eastAsia" w:eastAsia="宋体"/>
                <w:lang w:eastAsia="zh-CN"/>
              </w:rPr>
            </w:pPr>
            <w:r>
              <w:rPr>
                <w:rFonts w:hint="eastAsia"/>
                <w:lang w:eastAsia="zh-CN"/>
              </w:rPr>
              <w:t>防汛</w:t>
            </w:r>
          </w:p>
        </w:tc>
        <w:tc>
          <w:tcPr>
            <w:tcW w:w="715" w:type="pct"/>
            <w:tcBorders>
              <w:top w:val="nil"/>
              <w:left w:val="nil"/>
              <w:bottom w:val="single" w:color="auto" w:sz="4" w:space="0"/>
              <w:right w:val="single" w:color="auto" w:sz="4" w:space="0"/>
            </w:tcBorders>
            <w:vAlign w:val="center"/>
          </w:tcPr>
          <w:p w14:paraId="5AE6417C">
            <w:pPr>
              <w:pStyle w:val="45"/>
            </w:pPr>
            <w:r>
              <w:rPr>
                <w:rFonts w:hint="eastAsia"/>
              </w:rPr>
              <w:t>1.2</w:t>
            </w:r>
          </w:p>
        </w:tc>
        <w:tc>
          <w:tcPr>
            <w:tcW w:w="7" w:type="pct"/>
            <w:vAlign w:val="center"/>
          </w:tcPr>
          <w:p w14:paraId="4E6B1387">
            <w:pPr>
              <w:pStyle w:val="45"/>
              <w:rPr>
                <w:rFonts w:ascii="Times New Roman" w:hAnsi="Times New Roman" w:eastAsia="Times New Roman"/>
              </w:rPr>
            </w:pPr>
          </w:p>
        </w:tc>
      </w:tr>
    </w:tbl>
    <w:p w14:paraId="2C449AFD">
      <w:pPr>
        <w:pStyle w:val="5"/>
        <w:rPr>
          <w:rFonts w:hint="eastAsia"/>
        </w:rPr>
      </w:pPr>
      <w:r>
        <w:t xml:space="preserve"> 4.</w:t>
      </w:r>
      <w:r>
        <w:rPr>
          <w:rFonts w:hint="eastAsia"/>
        </w:rPr>
        <w:t>4</w:t>
      </w:r>
      <w:r>
        <w:t>.</w:t>
      </w:r>
      <w:r>
        <w:rPr>
          <w:rFonts w:hint="eastAsia"/>
        </w:rPr>
        <w:t>2</w:t>
      </w:r>
      <w:r>
        <w:t>.</w:t>
      </w:r>
      <w:r>
        <w:rPr>
          <w:rFonts w:hint="eastAsia"/>
        </w:rPr>
        <w:t>1</w:t>
      </w:r>
      <w:r>
        <w:rPr>
          <w:rFonts w:hint="eastAsia"/>
          <w:lang w:eastAsia="zh-CN"/>
        </w:rPr>
        <w:t>防汛</w:t>
      </w:r>
      <w:r>
        <w:rPr>
          <w:rFonts w:hint="eastAsia"/>
        </w:rPr>
        <w:t>标准及等级</w:t>
      </w:r>
    </w:p>
    <w:p w14:paraId="5EFAA14B">
      <w:pPr>
        <w:ind w:firstLine="480"/>
      </w:pPr>
      <w:r>
        <w:rPr>
          <w:rFonts w:hint="eastAsia"/>
        </w:rPr>
        <w:t>皮山县主要河流有皮山河、桑株河及杜瓦河等，</w:t>
      </w:r>
      <w:r>
        <w:rPr>
          <w:rFonts w:hint="eastAsia"/>
          <w:lang w:eastAsia="zh-CN"/>
        </w:rPr>
        <w:t>防汛</w:t>
      </w:r>
      <w:r>
        <w:rPr>
          <w:rFonts w:hint="eastAsia"/>
        </w:rPr>
        <w:t>工程主要保护对象是城镇、乡村村庄及耕地。</w:t>
      </w:r>
    </w:p>
    <w:p w14:paraId="500A9BBA">
      <w:pPr>
        <w:ind w:firstLine="480"/>
      </w:pPr>
      <w:r>
        <w:rPr>
          <w:rFonts w:hint="eastAsia"/>
          <w:lang w:eastAsia="zh-CN"/>
        </w:rPr>
        <w:t>防汛</w:t>
      </w:r>
      <w:r>
        <w:rPr>
          <w:rFonts w:hint="eastAsia"/>
        </w:rPr>
        <w:t>标准:皮山县城</w:t>
      </w:r>
      <w:r>
        <w:rPr>
          <w:rFonts w:hint="eastAsia"/>
          <w:lang w:eastAsia="zh-CN"/>
        </w:rPr>
        <w:t>防汛</w:t>
      </w:r>
      <w:r>
        <w:rPr>
          <w:rFonts w:hint="eastAsia"/>
        </w:rPr>
        <w:t>标准为20年一遇，桑株河、杜瓦河流域的</w:t>
      </w:r>
      <w:r>
        <w:rPr>
          <w:rFonts w:hint="eastAsia"/>
          <w:lang w:eastAsia="zh-CN"/>
        </w:rPr>
        <w:t>防汛</w:t>
      </w:r>
      <w:r>
        <w:rPr>
          <w:rFonts w:hint="eastAsia"/>
        </w:rPr>
        <w:t>标准为10年一遇。</w:t>
      </w:r>
    </w:p>
    <w:p w14:paraId="42051479">
      <w:pPr>
        <w:pStyle w:val="5"/>
        <w:rPr>
          <w:rFonts w:hint="eastAsia"/>
        </w:rPr>
      </w:pPr>
      <w:r>
        <w:t>4.</w:t>
      </w:r>
      <w:r>
        <w:rPr>
          <w:rFonts w:hint="eastAsia"/>
        </w:rPr>
        <w:t>4</w:t>
      </w:r>
      <w:r>
        <w:t>.</w:t>
      </w:r>
      <w:r>
        <w:rPr>
          <w:rFonts w:hint="eastAsia"/>
        </w:rPr>
        <w:t>2</w:t>
      </w:r>
      <w:r>
        <w:t>.</w:t>
      </w:r>
      <w:r>
        <w:rPr>
          <w:rFonts w:hint="eastAsia"/>
        </w:rPr>
        <w:t>2前期进展、建设投资及开工时间</w:t>
      </w:r>
    </w:p>
    <w:p w14:paraId="57EF40FE">
      <w:pPr>
        <w:ind w:firstLine="480"/>
      </w:pPr>
      <w:r>
        <w:rPr>
          <w:rFonts w:hint="eastAsia"/>
        </w:rPr>
        <w:t>目前皮山河6个中小河流治理项目，处于规划阶段，工程总投资22466万元，规划建设期限2026-2030年。</w:t>
      </w:r>
    </w:p>
    <w:p w14:paraId="109D44B7">
      <w:pPr>
        <w:pStyle w:val="4"/>
      </w:pPr>
      <w:r>
        <w:rPr>
          <w:rFonts w:hint="eastAsia"/>
        </w:rPr>
        <w:t>4.4</w:t>
      </w:r>
      <w:r>
        <w:t>.</w:t>
      </w:r>
      <w:r>
        <w:rPr>
          <w:rFonts w:hint="eastAsia"/>
        </w:rPr>
        <w:t>3</w:t>
      </w:r>
      <w:r>
        <w:t>山洪灾害防治</w:t>
      </w:r>
    </w:p>
    <w:p w14:paraId="7C61DE4B">
      <w:pPr>
        <w:ind w:firstLine="480"/>
      </w:pPr>
      <w:r>
        <w:rPr>
          <w:rFonts w:hint="eastAsia"/>
        </w:rPr>
        <w:t>继续推进整治山洪沟</w:t>
      </w:r>
      <w:r>
        <w:t>治理工作，</w:t>
      </w:r>
      <w:r>
        <w:rPr>
          <w:rFonts w:hint="eastAsia"/>
        </w:rPr>
        <w:t>对8条较大洪沟开展集中整治</w:t>
      </w:r>
      <w:r>
        <w:t>，提高</w:t>
      </w:r>
      <w:r>
        <w:rPr>
          <w:rFonts w:hint="eastAsia"/>
        </w:rPr>
        <w:t>下游</w:t>
      </w:r>
      <w:r>
        <w:t>防治区的防灾减灾能力。</w:t>
      </w:r>
    </w:p>
    <w:p w14:paraId="5199DDD4">
      <w:pPr>
        <w:ind w:firstLine="480"/>
      </w:pPr>
      <w:r>
        <w:rPr>
          <w:rFonts w:hint="eastAsia"/>
        </w:rPr>
        <w:t>目</w:t>
      </w:r>
      <w:r>
        <w:t>前山洪灾</w:t>
      </w:r>
      <w:r>
        <w:rPr>
          <w:rFonts w:hint="eastAsia"/>
        </w:rPr>
        <w:t>害</w:t>
      </w:r>
      <w:r>
        <w:t>处于规</w:t>
      </w:r>
      <w:r>
        <w:rPr>
          <w:rFonts w:hint="eastAsia"/>
        </w:rPr>
        <w:t>划</w:t>
      </w:r>
      <w:r>
        <w:t>阶</w:t>
      </w:r>
      <w:r>
        <w:rPr>
          <w:rFonts w:hint="eastAsia"/>
        </w:rPr>
        <w:t>段</w:t>
      </w:r>
      <w:r>
        <w:t>，</w:t>
      </w:r>
      <w:r>
        <w:rPr>
          <w:rFonts w:hint="eastAsia"/>
        </w:rPr>
        <w:t>山</w:t>
      </w:r>
      <w:r>
        <w:t>洪沟</w:t>
      </w:r>
      <w:r>
        <w:rPr>
          <w:rFonts w:hint="eastAsia"/>
        </w:rPr>
        <w:t>治理总投资5533万元，</w:t>
      </w:r>
      <w:r>
        <w:t>规</w:t>
      </w:r>
      <w:r>
        <w:rPr>
          <w:rFonts w:hint="eastAsia"/>
        </w:rPr>
        <w:t>划建设期限2026-2030年</w:t>
      </w:r>
      <w:r>
        <w:t>。</w:t>
      </w:r>
      <w:r>
        <w:rPr>
          <w:rFonts w:hint="eastAsia"/>
        </w:rPr>
        <w:t>具体</w:t>
      </w:r>
      <w:r>
        <w:t>详表</w:t>
      </w:r>
      <w:r>
        <w:rPr>
          <w:rFonts w:hint="eastAsia"/>
        </w:rPr>
        <w:t>4.4-</w:t>
      </w:r>
      <w:r>
        <w:t>2</w:t>
      </w:r>
      <w:r>
        <w:rPr>
          <w:rFonts w:hint="eastAsia"/>
        </w:rPr>
        <w:t>。</w:t>
      </w:r>
    </w:p>
    <w:p w14:paraId="16DFEE27">
      <w:pPr>
        <w:pStyle w:val="46"/>
      </w:pPr>
      <w:r>
        <w:rPr>
          <w:rFonts w:hint="eastAsia"/>
        </w:rPr>
        <w:t>表4.4-</w:t>
      </w:r>
      <w:r>
        <w:t>2</w:t>
      </w:r>
      <w:r>
        <w:rPr>
          <w:rFonts w:hint="eastAsia"/>
        </w:rPr>
        <w:t xml:space="preserve">              山洪灾害防治规划表</w:t>
      </w:r>
    </w:p>
    <w:tbl>
      <w:tblPr>
        <w:tblStyle w:val="23"/>
        <w:tblW w:w="0" w:type="auto"/>
        <w:tblInd w:w="0" w:type="dxa"/>
        <w:tblLayout w:type="autofit"/>
        <w:tblCellMar>
          <w:top w:w="0" w:type="dxa"/>
          <w:left w:w="108" w:type="dxa"/>
          <w:bottom w:w="0" w:type="dxa"/>
          <w:right w:w="108" w:type="dxa"/>
        </w:tblCellMar>
      </w:tblPr>
      <w:tblGrid>
        <w:gridCol w:w="414"/>
        <w:gridCol w:w="1669"/>
        <w:gridCol w:w="714"/>
        <w:gridCol w:w="511"/>
        <w:gridCol w:w="511"/>
        <w:gridCol w:w="2316"/>
        <w:gridCol w:w="2387"/>
      </w:tblGrid>
      <w:tr w14:paraId="5CD85020">
        <w:tblPrEx>
          <w:tblCellMar>
            <w:top w:w="0" w:type="dxa"/>
            <w:left w:w="108" w:type="dxa"/>
            <w:bottom w:w="0" w:type="dxa"/>
            <w:right w:w="108" w:type="dxa"/>
          </w:tblCellMar>
        </w:tblPrEx>
        <w:trPr>
          <w:trHeight w:val="459" w:hRule="atLeast"/>
        </w:trPr>
        <w:tc>
          <w:tcPr>
            <w:tcW w:w="0" w:type="auto"/>
            <w:vMerge w:val="restart"/>
            <w:tcBorders>
              <w:top w:val="single" w:color="auto" w:sz="4" w:space="0"/>
              <w:left w:val="single" w:color="auto" w:sz="4" w:space="0"/>
              <w:bottom w:val="single" w:color="auto" w:sz="4" w:space="0"/>
              <w:right w:val="single" w:color="auto" w:sz="4" w:space="0"/>
            </w:tcBorders>
            <w:vAlign w:val="center"/>
          </w:tcPr>
          <w:p w14:paraId="27C0035E">
            <w:pPr>
              <w:pStyle w:val="56"/>
              <w:rPr>
                <w:rFonts w:hint="eastAsia"/>
                <w:sz w:val="15"/>
                <w:szCs w:val="18"/>
              </w:rPr>
            </w:pPr>
            <w:r>
              <w:rPr>
                <w:rFonts w:hint="eastAsia"/>
                <w:sz w:val="15"/>
                <w:szCs w:val="18"/>
              </w:rPr>
              <w:t>序号</w:t>
            </w:r>
          </w:p>
        </w:tc>
        <w:tc>
          <w:tcPr>
            <w:tcW w:w="0" w:type="auto"/>
            <w:vMerge w:val="restart"/>
            <w:tcBorders>
              <w:top w:val="single" w:color="auto" w:sz="4" w:space="0"/>
              <w:left w:val="single" w:color="auto" w:sz="4" w:space="0"/>
              <w:bottom w:val="single" w:color="auto" w:sz="4" w:space="0"/>
              <w:right w:val="single" w:color="auto" w:sz="4" w:space="0"/>
            </w:tcBorders>
            <w:vAlign w:val="center"/>
          </w:tcPr>
          <w:p w14:paraId="0C4E05A4">
            <w:pPr>
              <w:pStyle w:val="56"/>
              <w:rPr>
                <w:rFonts w:hint="eastAsia"/>
                <w:sz w:val="15"/>
                <w:szCs w:val="18"/>
              </w:rPr>
            </w:pPr>
            <w:r>
              <w:rPr>
                <w:rFonts w:hint="eastAsia"/>
                <w:sz w:val="15"/>
                <w:szCs w:val="18"/>
              </w:rPr>
              <w:t>山洪沟名称</w:t>
            </w:r>
          </w:p>
        </w:tc>
        <w:tc>
          <w:tcPr>
            <w:tcW w:w="0" w:type="auto"/>
            <w:vMerge w:val="restart"/>
            <w:tcBorders>
              <w:top w:val="single" w:color="auto" w:sz="4" w:space="0"/>
              <w:left w:val="single" w:color="auto" w:sz="4" w:space="0"/>
              <w:bottom w:val="single" w:color="auto" w:sz="4" w:space="0"/>
              <w:right w:val="single" w:color="auto" w:sz="4" w:space="0"/>
            </w:tcBorders>
            <w:vAlign w:val="center"/>
          </w:tcPr>
          <w:p w14:paraId="283B2BE9">
            <w:pPr>
              <w:pStyle w:val="56"/>
              <w:rPr>
                <w:rFonts w:hint="eastAsia"/>
                <w:sz w:val="15"/>
                <w:szCs w:val="18"/>
              </w:rPr>
            </w:pPr>
            <w:r>
              <w:rPr>
                <w:rFonts w:hint="eastAsia"/>
                <w:sz w:val="15"/>
                <w:szCs w:val="18"/>
              </w:rPr>
              <w:t>所在河流</w:t>
            </w:r>
          </w:p>
        </w:tc>
        <w:tc>
          <w:tcPr>
            <w:tcW w:w="0" w:type="auto"/>
            <w:vMerge w:val="restart"/>
            <w:tcBorders>
              <w:top w:val="single" w:color="auto" w:sz="4" w:space="0"/>
              <w:left w:val="single" w:color="auto" w:sz="4" w:space="0"/>
              <w:bottom w:val="single" w:color="auto" w:sz="4" w:space="0"/>
              <w:right w:val="single" w:color="auto" w:sz="4" w:space="0"/>
            </w:tcBorders>
            <w:vAlign w:val="center"/>
          </w:tcPr>
          <w:p w14:paraId="0110607E">
            <w:pPr>
              <w:pStyle w:val="56"/>
              <w:rPr>
                <w:rFonts w:hint="eastAsia"/>
                <w:sz w:val="15"/>
                <w:szCs w:val="18"/>
              </w:rPr>
            </w:pPr>
            <w:r>
              <w:rPr>
                <w:rFonts w:hint="eastAsia"/>
                <w:sz w:val="15"/>
                <w:szCs w:val="18"/>
              </w:rPr>
              <w:t>建设地点</w:t>
            </w:r>
          </w:p>
        </w:tc>
        <w:tc>
          <w:tcPr>
            <w:tcW w:w="0" w:type="auto"/>
            <w:vMerge w:val="restart"/>
            <w:tcBorders>
              <w:top w:val="single" w:color="auto" w:sz="4" w:space="0"/>
              <w:left w:val="single" w:color="auto" w:sz="4" w:space="0"/>
              <w:bottom w:val="single" w:color="auto" w:sz="4" w:space="0"/>
              <w:right w:val="single" w:color="auto" w:sz="4" w:space="0"/>
            </w:tcBorders>
            <w:vAlign w:val="center"/>
          </w:tcPr>
          <w:p w14:paraId="6C5262E4">
            <w:pPr>
              <w:pStyle w:val="56"/>
              <w:rPr>
                <w:rFonts w:hint="eastAsia"/>
                <w:sz w:val="15"/>
                <w:szCs w:val="18"/>
              </w:rPr>
            </w:pPr>
            <w:r>
              <w:rPr>
                <w:rFonts w:hint="eastAsia"/>
                <w:sz w:val="15"/>
                <w:szCs w:val="18"/>
              </w:rPr>
              <w:t>建设性质</w:t>
            </w:r>
          </w:p>
        </w:tc>
        <w:tc>
          <w:tcPr>
            <w:tcW w:w="0" w:type="auto"/>
            <w:vMerge w:val="restart"/>
            <w:tcBorders>
              <w:top w:val="single" w:color="auto" w:sz="4" w:space="0"/>
              <w:left w:val="single" w:color="auto" w:sz="4" w:space="0"/>
              <w:bottom w:val="single" w:color="auto" w:sz="4" w:space="0"/>
              <w:right w:val="single" w:color="auto" w:sz="4" w:space="0"/>
            </w:tcBorders>
            <w:vAlign w:val="center"/>
          </w:tcPr>
          <w:p w14:paraId="2FA8A99C">
            <w:pPr>
              <w:pStyle w:val="56"/>
              <w:rPr>
                <w:rFonts w:hint="eastAsia"/>
                <w:sz w:val="15"/>
                <w:szCs w:val="18"/>
              </w:rPr>
            </w:pPr>
            <w:r>
              <w:rPr>
                <w:rFonts w:hint="eastAsia"/>
                <w:sz w:val="15"/>
                <w:szCs w:val="18"/>
              </w:rPr>
              <w:t>工程任务</w:t>
            </w:r>
          </w:p>
        </w:tc>
        <w:tc>
          <w:tcPr>
            <w:tcW w:w="0" w:type="auto"/>
            <w:vMerge w:val="restart"/>
            <w:tcBorders>
              <w:top w:val="single" w:color="auto" w:sz="4" w:space="0"/>
              <w:left w:val="single" w:color="auto" w:sz="4" w:space="0"/>
              <w:bottom w:val="single" w:color="auto" w:sz="4" w:space="0"/>
              <w:right w:val="single" w:color="auto" w:sz="4" w:space="0"/>
            </w:tcBorders>
            <w:vAlign w:val="center"/>
          </w:tcPr>
          <w:p w14:paraId="747F9086">
            <w:pPr>
              <w:pStyle w:val="56"/>
              <w:rPr>
                <w:rFonts w:hint="eastAsia"/>
                <w:sz w:val="15"/>
                <w:szCs w:val="18"/>
              </w:rPr>
            </w:pPr>
            <w:r>
              <w:rPr>
                <w:rFonts w:hint="eastAsia"/>
                <w:sz w:val="15"/>
                <w:szCs w:val="18"/>
              </w:rPr>
              <w:t>主要建设内容</w:t>
            </w:r>
          </w:p>
        </w:tc>
      </w:tr>
      <w:tr w14:paraId="223A204B">
        <w:tblPrEx>
          <w:tblCellMar>
            <w:top w:w="0" w:type="dxa"/>
            <w:left w:w="108" w:type="dxa"/>
            <w:bottom w:w="0" w:type="dxa"/>
            <w:right w:w="108" w:type="dxa"/>
          </w:tblCellMar>
        </w:tblPrEx>
        <w:trPr>
          <w:trHeight w:val="924"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7186C7BE">
            <w:pPr>
              <w:pStyle w:val="56"/>
              <w:rPr>
                <w:rFonts w:hint="eastAsia"/>
                <w:sz w:val="15"/>
                <w:szCs w:val="18"/>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5AA9C858">
            <w:pPr>
              <w:pStyle w:val="56"/>
              <w:rPr>
                <w:rFonts w:hint="eastAsia"/>
                <w:sz w:val="15"/>
                <w:szCs w:val="18"/>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3E77CFC8">
            <w:pPr>
              <w:pStyle w:val="56"/>
              <w:rPr>
                <w:rFonts w:hint="eastAsia"/>
                <w:sz w:val="15"/>
                <w:szCs w:val="18"/>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156AF025">
            <w:pPr>
              <w:pStyle w:val="56"/>
              <w:rPr>
                <w:rFonts w:hint="eastAsia"/>
                <w:sz w:val="15"/>
                <w:szCs w:val="18"/>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428B6FAB">
            <w:pPr>
              <w:pStyle w:val="56"/>
              <w:rPr>
                <w:rFonts w:hint="eastAsia"/>
                <w:sz w:val="15"/>
                <w:szCs w:val="18"/>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7A47BDBF">
            <w:pPr>
              <w:pStyle w:val="56"/>
              <w:rPr>
                <w:rFonts w:hint="eastAsia"/>
                <w:sz w:val="15"/>
                <w:szCs w:val="18"/>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2D47454B">
            <w:pPr>
              <w:pStyle w:val="56"/>
              <w:rPr>
                <w:rFonts w:hint="eastAsia"/>
                <w:sz w:val="15"/>
                <w:szCs w:val="18"/>
              </w:rPr>
            </w:pPr>
          </w:p>
        </w:tc>
      </w:tr>
      <w:tr w14:paraId="3A592F49">
        <w:tblPrEx>
          <w:tblCellMar>
            <w:top w:w="0" w:type="dxa"/>
            <w:left w:w="108" w:type="dxa"/>
            <w:bottom w:w="0" w:type="dxa"/>
            <w:right w:w="108" w:type="dxa"/>
          </w:tblCellMar>
        </w:tblPrEx>
        <w:trPr>
          <w:trHeight w:val="840" w:hRule="atLeast"/>
        </w:trPr>
        <w:tc>
          <w:tcPr>
            <w:tcW w:w="0" w:type="auto"/>
            <w:tcBorders>
              <w:top w:val="nil"/>
              <w:left w:val="single" w:color="auto" w:sz="4" w:space="0"/>
              <w:bottom w:val="single" w:color="auto" w:sz="4" w:space="0"/>
              <w:right w:val="single" w:color="auto" w:sz="4" w:space="0"/>
            </w:tcBorders>
            <w:vAlign w:val="center"/>
          </w:tcPr>
          <w:p w14:paraId="2AF5B31E">
            <w:pPr>
              <w:pStyle w:val="56"/>
              <w:rPr>
                <w:rFonts w:hint="eastAsia"/>
                <w:sz w:val="15"/>
                <w:szCs w:val="18"/>
              </w:rPr>
            </w:pPr>
            <w:r>
              <w:rPr>
                <w:rFonts w:hint="eastAsia"/>
                <w:sz w:val="15"/>
                <w:szCs w:val="18"/>
              </w:rPr>
              <w:t>1</w:t>
            </w:r>
          </w:p>
        </w:tc>
        <w:tc>
          <w:tcPr>
            <w:tcW w:w="0" w:type="auto"/>
            <w:tcBorders>
              <w:top w:val="nil"/>
              <w:left w:val="nil"/>
              <w:bottom w:val="single" w:color="auto" w:sz="4" w:space="0"/>
              <w:right w:val="single" w:color="auto" w:sz="4" w:space="0"/>
            </w:tcBorders>
            <w:vAlign w:val="center"/>
          </w:tcPr>
          <w:p w14:paraId="2EE53F85">
            <w:pPr>
              <w:pStyle w:val="56"/>
              <w:rPr>
                <w:rFonts w:hint="eastAsia"/>
                <w:sz w:val="15"/>
                <w:szCs w:val="18"/>
              </w:rPr>
            </w:pPr>
            <w:r>
              <w:rPr>
                <w:rFonts w:hint="eastAsia"/>
                <w:sz w:val="15"/>
                <w:szCs w:val="18"/>
              </w:rPr>
              <w:t>新疆和田地区皮山县杜瓦煤矿山洪沟治理工程</w:t>
            </w:r>
          </w:p>
        </w:tc>
        <w:tc>
          <w:tcPr>
            <w:tcW w:w="0" w:type="auto"/>
            <w:tcBorders>
              <w:top w:val="nil"/>
              <w:left w:val="nil"/>
              <w:bottom w:val="single" w:color="auto" w:sz="4" w:space="0"/>
              <w:right w:val="single" w:color="auto" w:sz="4" w:space="0"/>
            </w:tcBorders>
            <w:noWrap/>
            <w:vAlign w:val="center"/>
          </w:tcPr>
          <w:p w14:paraId="2BC29EF2">
            <w:pPr>
              <w:pStyle w:val="56"/>
              <w:rPr>
                <w:rFonts w:hint="eastAsia"/>
                <w:sz w:val="15"/>
                <w:szCs w:val="18"/>
              </w:rPr>
            </w:pPr>
            <w:r>
              <w:rPr>
                <w:rFonts w:hint="eastAsia"/>
                <w:sz w:val="15"/>
                <w:szCs w:val="18"/>
              </w:rPr>
              <w:t>杜瓦河</w:t>
            </w:r>
          </w:p>
        </w:tc>
        <w:tc>
          <w:tcPr>
            <w:tcW w:w="0" w:type="auto"/>
            <w:tcBorders>
              <w:top w:val="nil"/>
              <w:left w:val="nil"/>
              <w:bottom w:val="single" w:color="auto" w:sz="4" w:space="0"/>
              <w:right w:val="single" w:color="auto" w:sz="4" w:space="0"/>
            </w:tcBorders>
            <w:vAlign w:val="center"/>
          </w:tcPr>
          <w:p w14:paraId="64586448">
            <w:pPr>
              <w:pStyle w:val="56"/>
              <w:rPr>
                <w:rFonts w:hint="eastAsia"/>
                <w:sz w:val="15"/>
                <w:szCs w:val="18"/>
              </w:rPr>
            </w:pPr>
            <w:r>
              <w:rPr>
                <w:rFonts w:hint="eastAsia"/>
                <w:sz w:val="15"/>
                <w:szCs w:val="18"/>
              </w:rPr>
              <w:t>皮山县</w:t>
            </w:r>
          </w:p>
        </w:tc>
        <w:tc>
          <w:tcPr>
            <w:tcW w:w="0" w:type="auto"/>
            <w:tcBorders>
              <w:top w:val="nil"/>
              <w:left w:val="nil"/>
              <w:bottom w:val="single" w:color="auto" w:sz="4" w:space="0"/>
              <w:right w:val="single" w:color="auto" w:sz="4" w:space="0"/>
            </w:tcBorders>
            <w:vAlign w:val="center"/>
          </w:tcPr>
          <w:p w14:paraId="2E0C0B1A">
            <w:pPr>
              <w:pStyle w:val="56"/>
              <w:rPr>
                <w:rFonts w:hint="eastAsia"/>
                <w:sz w:val="15"/>
                <w:szCs w:val="18"/>
              </w:rPr>
            </w:pPr>
            <w:r>
              <w:rPr>
                <w:rFonts w:hint="eastAsia"/>
                <w:sz w:val="15"/>
                <w:szCs w:val="18"/>
              </w:rPr>
              <w:t>新建</w:t>
            </w:r>
          </w:p>
        </w:tc>
        <w:tc>
          <w:tcPr>
            <w:tcW w:w="0" w:type="auto"/>
            <w:tcBorders>
              <w:top w:val="nil"/>
              <w:left w:val="nil"/>
              <w:bottom w:val="single" w:color="auto" w:sz="4" w:space="0"/>
              <w:right w:val="single" w:color="auto" w:sz="4" w:space="0"/>
            </w:tcBorders>
            <w:noWrap/>
            <w:vAlign w:val="center"/>
          </w:tcPr>
          <w:p w14:paraId="1F12C255">
            <w:pPr>
              <w:pStyle w:val="56"/>
              <w:rPr>
                <w:rFonts w:hint="eastAsia"/>
                <w:sz w:val="15"/>
                <w:szCs w:val="18"/>
              </w:rPr>
            </w:pPr>
            <w:r>
              <w:rPr>
                <w:rFonts w:hint="eastAsia"/>
                <w:sz w:val="15"/>
                <w:szCs w:val="18"/>
              </w:rPr>
              <w:t>保护人口500人</w:t>
            </w:r>
          </w:p>
        </w:tc>
        <w:tc>
          <w:tcPr>
            <w:tcW w:w="0" w:type="auto"/>
            <w:tcBorders>
              <w:top w:val="nil"/>
              <w:left w:val="nil"/>
              <w:bottom w:val="single" w:color="auto" w:sz="4" w:space="0"/>
              <w:right w:val="single" w:color="auto" w:sz="4" w:space="0"/>
            </w:tcBorders>
            <w:noWrap/>
            <w:vAlign w:val="center"/>
          </w:tcPr>
          <w:p w14:paraId="2DB60136">
            <w:pPr>
              <w:pStyle w:val="56"/>
              <w:rPr>
                <w:rFonts w:hint="eastAsia"/>
                <w:sz w:val="15"/>
                <w:szCs w:val="18"/>
              </w:rPr>
            </w:pPr>
            <w:r>
              <w:rPr>
                <w:rFonts w:hint="eastAsia"/>
                <w:sz w:val="15"/>
                <w:szCs w:val="18"/>
              </w:rPr>
              <w:t>沟道疏浚5.2公里</w:t>
            </w:r>
          </w:p>
        </w:tc>
      </w:tr>
      <w:tr w14:paraId="31AC3C0B">
        <w:tblPrEx>
          <w:tblCellMar>
            <w:top w:w="0" w:type="dxa"/>
            <w:left w:w="108" w:type="dxa"/>
            <w:bottom w:w="0" w:type="dxa"/>
            <w:right w:w="108" w:type="dxa"/>
          </w:tblCellMar>
        </w:tblPrEx>
        <w:trPr>
          <w:trHeight w:val="840" w:hRule="atLeast"/>
        </w:trPr>
        <w:tc>
          <w:tcPr>
            <w:tcW w:w="0" w:type="auto"/>
            <w:tcBorders>
              <w:top w:val="nil"/>
              <w:left w:val="single" w:color="auto" w:sz="4" w:space="0"/>
              <w:bottom w:val="single" w:color="auto" w:sz="4" w:space="0"/>
              <w:right w:val="single" w:color="auto" w:sz="4" w:space="0"/>
            </w:tcBorders>
            <w:vAlign w:val="center"/>
          </w:tcPr>
          <w:p w14:paraId="0A77E5FB">
            <w:pPr>
              <w:pStyle w:val="56"/>
              <w:rPr>
                <w:rFonts w:hint="eastAsia"/>
                <w:sz w:val="15"/>
                <w:szCs w:val="18"/>
              </w:rPr>
            </w:pPr>
            <w:r>
              <w:rPr>
                <w:rFonts w:hint="eastAsia"/>
                <w:sz w:val="15"/>
                <w:szCs w:val="18"/>
              </w:rPr>
              <w:t>2</w:t>
            </w:r>
          </w:p>
        </w:tc>
        <w:tc>
          <w:tcPr>
            <w:tcW w:w="0" w:type="auto"/>
            <w:tcBorders>
              <w:top w:val="nil"/>
              <w:left w:val="nil"/>
              <w:bottom w:val="single" w:color="auto" w:sz="4" w:space="0"/>
              <w:right w:val="single" w:color="auto" w:sz="4" w:space="0"/>
            </w:tcBorders>
            <w:vAlign w:val="center"/>
          </w:tcPr>
          <w:p w14:paraId="34BE7539">
            <w:pPr>
              <w:pStyle w:val="56"/>
              <w:rPr>
                <w:rFonts w:hint="eastAsia"/>
                <w:sz w:val="15"/>
                <w:szCs w:val="18"/>
              </w:rPr>
            </w:pPr>
            <w:r>
              <w:rPr>
                <w:rFonts w:hint="eastAsia"/>
                <w:sz w:val="15"/>
                <w:szCs w:val="18"/>
              </w:rPr>
              <w:t>新疆和田地区皮山县拉莫斯康吉勒尕1号山洪沟治理工程</w:t>
            </w:r>
          </w:p>
        </w:tc>
        <w:tc>
          <w:tcPr>
            <w:tcW w:w="0" w:type="auto"/>
            <w:tcBorders>
              <w:top w:val="nil"/>
              <w:left w:val="nil"/>
              <w:bottom w:val="single" w:color="auto" w:sz="4" w:space="0"/>
              <w:right w:val="single" w:color="auto" w:sz="4" w:space="0"/>
            </w:tcBorders>
            <w:noWrap/>
            <w:vAlign w:val="center"/>
          </w:tcPr>
          <w:p w14:paraId="09A3D78A">
            <w:pPr>
              <w:pStyle w:val="56"/>
              <w:rPr>
                <w:rFonts w:hint="eastAsia"/>
                <w:sz w:val="15"/>
                <w:szCs w:val="18"/>
              </w:rPr>
            </w:pPr>
            <w:r>
              <w:rPr>
                <w:rFonts w:hint="eastAsia"/>
                <w:sz w:val="15"/>
                <w:szCs w:val="18"/>
              </w:rPr>
              <w:t>杜瓦河</w:t>
            </w:r>
          </w:p>
        </w:tc>
        <w:tc>
          <w:tcPr>
            <w:tcW w:w="0" w:type="auto"/>
            <w:tcBorders>
              <w:top w:val="nil"/>
              <w:left w:val="nil"/>
              <w:bottom w:val="single" w:color="auto" w:sz="4" w:space="0"/>
              <w:right w:val="single" w:color="auto" w:sz="4" w:space="0"/>
            </w:tcBorders>
            <w:vAlign w:val="center"/>
          </w:tcPr>
          <w:p w14:paraId="6D9075B6">
            <w:pPr>
              <w:pStyle w:val="56"/>
              <w:rPr>
                <w:rFonts w:hint="eastAsia"/>
                <w:sz w:val="15"/>
                <w:szCs w:val="18"/>
              </w:rPr>
            </w:pPr>
            <w:r>
              <w:rPr>
                <w:rFonts w:hint="eastAsia"/>
                <w:sz w:val="15"/>
                <w:szCs w:val="18"/>
              </w:rPr>
              <w:t>皮山县</w:t>
            </w:r>
          </w:p>
        </w:tc>
        <w:tc>
          <w:tcPr>
            <w:tcW w:w="0" w:type="auto"/>
            <w:tcBorders>
              <w:top w:val="nil"/>
              <w:left w:val="nil"/>
              <w:bottom w:val="single" w:color="auto" w:sz="4" w:space="0"/>
              <w:right w:val="single" w:color="auto" w:sz="4" w:space="0"/>
            </w:tcBorders>
            <w:vAlign w:val="center"/>
          </w:tcPr>
          <w:p w14:paraId="5A00CA3E">
            <w:pPr>
              <w:pStyle w:val="56"/>
              <w:rPr>
                <w:rFonts w:hint="eastAsia"/>
                <w:sz w:val="15"/>
                <w:szCs w:val="18"/>
              </w:rPr>
            </w:pPr>
            <w:r>
              <w:rPr>
                <w:rFonts w:hint="eastAsia"/>
                <w:sz w:val="15"/>
                <w:szCs w:val="18"/>
              </w:rPr>
              <w:t>新建</w:t>
            </w:r>
          </w:p>
        </w:tc>
        <w:tc>
          <w:tcPr>
            <w:tcW w:w="0" w:type="auto"/>
            <w:tcBorders>
              <w:top w:val="nil"/>
              <w:left w:val="nil"/>
              <w:bottom w:val="single" w:color="auto" w:sz="4" w:space="0"/>
              <w:right w:val="single" w:color="auto" w:sz="4" w:space="0"/>
            </w:tcBorders>
            <w:noWrap/>
            <w:vAlign w:val="center"/>
          </w:tcPr>
          <w:p w14:paraId="6B5B8191">
            <w:pPr>
              <w:pStyle w:val="56"/>
              <w:rPr>
                <w:rFonts w:hint="eastAsia"/>
                <w:sz w:val="15"/>
                <w:szCs w:val="18"/>
              </w:rPr>
            </w:pPr>
            <w:r>
              <w:rPr>
                <w:rFonts w:hint="eastAsia"/>
                <w:sz w:val="15"/>
                <w:szCs w:val="18"/>
              </w:rPr>
              <w:t>保护人口100人，耕地100亩</w:t>
            </w:r>
          </w:p>
        </w:tc>
        <w:tc>
          <w:tcPr>
            <w:tcW w:w="0" w:type="auto"/>
            <w:tcBorders>
              <w:top w:val="nil"/>
              <w:left w:val="nil"/>
              <w:bottom w:val="single" w:color="auto" w:sz="4" w:space="0"/>
              <w:right w:val="single" w:color="auto" w:sz="4" w:space="0"/>
            </w:tcBorders>
            <w:noWrap/>
            <w:vAlign w:val="center"/>
          </w:tcPr>
          <w:p w14:paraId="308677BC">
            <w:pPr>
              <w:pStyle w:val="56"/>
              <w:rPr>
                <w:rFonts w:hint="eastAsia"/>
                <w:sz w:val="15"/>
                <w:szCs w:val="18"/>
              </w:rPr>
            </w:pPr>
            <w:r>
              <w:rPr>
                <w:rFonts w:hint="eastAsia"/>
                <w:sz w:val="15"/>
                <w:szCs w:val="18"/>
              </w:rPr>
              <w:t>新建排洪渠1.1公里</w:t>
            </w:r>
          </w:p>
        </w:tc>
      </w:tr>
      <w:tr w14:paraId="6BD3392E">
        <w:tblPrEx>
          <w:tblCellMar>
            <w:top w:w="0" w:type="dxa"/>
            <w:left w:w="108" w:type="dxa"/>
            <w:bottom w:w="0" w:type="dxa"/>
            <w:right w:w="108" w:type="dxa"/>
          </w:tblCellMar>
        </w:tblPrEx>
        <w:trPr>
          <w:trHeight w:val="840" w:hRule="atLeast"/>
        </w:trPr>
        <w:tc>
          <w:tcPr>
            <w:tcW w:w="0" w:type="auto"/>
            <w:tcBorders>
              <w:top w:val="nil"/>
              <w:left w:val="single" w:color="auto" w:sz="4" w:space="0"/>
              <w:bottom w:val="single" w:color="auto" w:sz="4" w:space="0"/>
              <w:right w:val="single" w:color="auto" w:sz="4" w:space="0"/>
            </w:tcBorders>
            <w:vAlign w:val="center"/>
          </w:tcPr>
          <w:p w14:paraId="3788362F">
            <w:pPr>
              <w:pStyle w:val="56"/>
              <w:rPr>
                <w:rFonts w:hint="eastAsia"/>
                <w:sz w:val="15"/>
                <w:szCs w:val="18"/>
              </w:rPr>
            </w:pPr>
            <w:r>
              <w:rPr>
                <w:rFonts w:hint="eastAsia"/>
                <w:sz w:val="15"/>
                <w:szCs w:val="18"/>
              </w:rPr>
              <w:t>3</w:t>
            </w:r>
          </w:p>
        </w:tc>
        <w:tc>
          <w:tcPr>
            <w:tcW w:w="0" w:type="auto"/>
            <w:tcBorders>
              <w:top w:val="nil"/>
              <w:left w:val="nil"/>
              <w:bottom w:val="single" w:color="auto" w:sz="4" w:space="0"/>
              <w:right w:val="single" w:color="auto" w:sz="4" w:space="0"/>
            </w:tcBorders>
            <w:vAlign w:val="center"/>
          </w:tcPr>
          <w:p w14:paraId="7F9367C9">
            <w:pPr>
              <w:pStyle w:val="56"/>
              <w:rPr>
                <w:rFonts w:hint="eastAsia"/>
                <w:sz w:val="15"/>
                <w:szCs w:val="18"/>
              </w:rPr>
            </w:pPr>
            <w:r>
              <w:rPr>
                <w:rFonts w:hint="eastAsia"/>
                <w:sz w:val="15"/>
                <w:szCs w:val="18"/>
              </w:rPr>
              <w:t>新疆和田地区皮山县奥依托格拉克村马扎敦山洪沟治理工程</w:t>
            </w:r>
          </w:p>
        </w:tc>
        <w:tc>
          <w:tcPr>
            <w:tcW w:w="0" w:type="auto"/>
            <w:tcBorders>
              <w:top w:val="nil"/>
              <w:left w:val="nil"/>
              <w:bottom w:val="single" w:color="auto" w:sz="4" w:space="0"/>
              <w:right w:val="single" w:color="auto" w:sz="4" w:space="0"/>
            </w:tcBorders>
            <w:noWrap/>
            <w:vAlign w:val="center"/>
          </w:tcPr>
          <w:p w14:paraId="55018B7F">
            <w:pPr>
              <w:pStyle w:val="56"/>
              <w:rPr>
                <w:rFonts w:hint="eastAsia"/>
                <w:sz w:val="15"/>
                <w:szCs w:val="18"/>
              </w:rPr>
            </w:pPr>
            <w:r>
              <w:rPr>
                <w:rFonts w:hint="eastAsia"/>
                <w:sz w:val="15"/>
                <w:szCs w:val="18"/>
              </w:rPr>
              <w:t>皮山河</w:t>
            </w:r>
          </w:p>
        </w:tc>
        <w:tc>
          <w:tcPr>
            <w:tcW w:w="0" w:type="auto"/>
            <w:tcBorders>
              <w:top w:val="nil"/>
              <w:left w:val="nil"/>
              <w:bottom w:val="single" w:color="auto" w:sz="4" w:space="0"/>
              <w:right w:val="single" w:color="auto" w:sz="4" w:space="0"/>
            </w:tcBorders>
            <w:vAlign w:val="center"/>
          </w:tcPr>
          <w:p w14:paraId="37515C2E">
            <w:pPr>
              <w:pStyle w:val="56"/>
              <w:rPr>
                <w:rFonts w:hint="eastAsia"/>
                <w:sz w:val="15"/>
                <w:szCs w:val="18"/>
              </w:rPr>
            </w:pPr>
            <w:r>
              <w:rPr>
                <w:rFonts w:hint="eastAsia"/>
                <w:sz w:val="15"/>
                <w:szCs w:val="18"/>
              </w:rPr>
              <w:t>皮山县</w:t>
            </w:r>
          </w:p>
        </w:tc>
        <w:tc>
          <w:tcPr>
            <w:tcW w:w="0" w:type="auto"/>
            <w:tcBorders>
              <w:top w:val="nil"/>
              <w:left w:val="nil"/>
              <w:bottom w:val="single" w:color="auto" w:sz="4" w:space="0"/>
              <w:right w:val="single" w:color="auto" w:sz="4" w:space="0"/>
            </w:tcBorders>
            <w:vAlign w:val="center"/>
          </w:tcPr>
          <w:p w14:paraId="474A30C5">
            <w:pPr>
              <w:pStyle w:val="56"/>
              <w:rPr>
                <w:rFonts w:hint="eastAsia"/>
                <w:sz w:val="15"/>
                <w:szCs w:val="18"/>
              </w:rPr>
            </w:pPr>
            <w:r>
              <w:rPr>
                <w:rFonts w:hint="eastAsia"/>
                <w:sz w:val="15"/>
                <w:szCs w:val="18"/>
              </w:rPr>
              <w:t>新建</w:t>
            </w:r>
          </w:p>
        </w:tc>
        <w:tc>
          <w:tcPr>
            <w:tcW w:w="0" w:type="auto"/>
            <w:tcBorders>
              <w:top w:val="nil"/>
              <w:left w:val="nil"/>
              <w:bottom w:val="single" w:color="auto" w:sz="4" w:space="0"/>
              <w:right w:val="single" w:color="auto" w:sz="4" w:space="0"/>
            </w:tcBorders>
            <w:noWrap/>
            <w:vAlign w:val="center"/>
          </w:tcPr>
          <w:p w14:paraId="043DCA2A">
            <w:pPr>
              <w:pStyle w:val="56"/>
              <w:rPr>
                <w:rFonts w:hint="eastAsia"/>
                <w:sz w:val="15"/>
                <w:szCs w:val="18"/>
              </w:rPr>
            </w:pPr>
            <w:r>
              <w:rPr>
                <w:rFonts w:hint="eastAsia"/>
                <w:sz w:val="15"/>
                <w:szCs w:val="18"/>
              </w:rPr>
              <w:t>保护人口120人，耕地300亩</w:t>
            </w:r>
          </w:p>
        </w:tc>
        <w:tc>
          <w:tcPr>
            <w:tcW w:w="0" w:type="auto"/>
            <w:tcBorders>
              <w:top w:val="nil"/>
              <w:left w:val="nil"/>
              <w:bottom w:val="single" w:color="auto" w:sz="4" w:space="0"/>
              <w:right w:val="single" w:color="auto" w:sz="4" w:space="0"/>
            </w:tcBorders>
            <w:noWrap/>
            <w:vAlign w:val="center"/>
          </w:tcPr>
          <w:p w14:paraId="51816381">
            <w:pPr>
              <w:pStyle w:val="56"/>
              <w:rPr>
                <w:rFonts w:hint="eastAsia"/>
                <w:sz w:val="15"/>
                <w:szCs w:val="18"/>
              </w:rPr>
            </w:pPr>
            <w:r>
              <w:rPr>
                <w:rFonts w:hint="eastAsia"/>
                <w:sz w:val="15"/>
                <w:szCs w:val="18"/>
              </w:rPr>
              <w:t>新建护岸3.3公里</w:t>
            </w:r>
          </w:p>
        </w:tc>
      </w:tr>
      <w:tr w14:paraId="01BC3E60">
        <w:tblPrEx>
          <w:tblCellMar>
            <w:top w:w="0" w:type="dxa"/>
            <w:left w:w="108" w:type="dxa"/>
            <w:bottom w:w="0" w:type="dxa"/>
            <w:right w:w="108" w:type="dxa"/>
          </w:tblCellMar>
        </w:tblPrEx>
        <w:trPr>
          <w:trHeight w:val="840" w:hRule="atLeast"/>
        </w:trPr>
        <w:tc>
          <w:tcPr>
            <w:tcW w:w="0" w:type="auto"/>
            <w:tcBorders>
              <w:top w:val="nil"/>
              <w:left w:val="single" w:color="auto" w:sz="4" w:space="0"/>
              <w:bottom w:val="single" w:color="auto" w:sz="4" w:space="0"/>
              <w:right w:val="single" w:color="auto" w:sz="4" w:space="0"/>
            </w:tcBorders>
            <w:vAlign w:val="center"/>
          </w:tcPr>
          <w:p w14:paraId="21459A71">
            <w:pPr>
              <w:pStyle w:val="56"/>
              <w:rPr>
                <w:rFonts w:hint="eastAsia"/>
                <w:sz w:val="15"/>
                <w:szCs w:val="18"/>
              </w:rPr>
            </w:pPr>
            <w:r>
              <w:rPr>
                <w:rFonts w:hint="eastAsia"/>
                <w:sz w:val="15"/>
                <w:szCs w:val="18"/>
              </w:rPr>
              <w:t>4</w:t>
            </w:r>
          </w:p>
        </w:tc>
        <w:tc>
          <w:tcPr>
            <w:tcW w:w="0" w:type="auto"/>
            <w:tcBorders>
              <w:top w:val="nil"/>
              <w:left w:val="nil"/>
              <w:bottom w:val="single" w:color="auto" w:sz="4" w:space="0"/>
              <w:right w:val="single" w:color="auto" w:sz="4" w:space="0"/>
            </w:tcBorders>
            <w:vAlign w:val="center"/>
          </w:tcPr>
          <w:p w14:paraId="064296EE">
            <w:pPr>
              <w:pStyle w:val="56"/>
              <w:rPr>
                <w:rFonts w:hint="eastAsia"/>
                <w:sz w:val="15"/>
                <w:szCs w:val="18"/>
              </w:rPr>
            </w:pPr>
            <w:r>
              <w:rPr>
                <w:rFonts w:hint="eastAsia"/>
                <w:sz w:val="15"/>
                <w:szCs w:val="18"/>
              </w:rPr>
              <w:t>新疆和田地区皮山县奥依托格拉克村马扎敦2号山洪沟治理工程</w:t>
            </w:r>
          </w:p>
        </w:tc>
        <w:tc>
          <w:tcPr>
            <w:tcW w:w="0" w:type="auto"/>
            <w:tcBorders>
              <w:top w:val="nil"/>
              <w:left w:val="nil"/>
              <w:bottom w:val="single" w:color="auto" w:sz="4" w:space="0"/>
              <w:right w:val="single" w:color="auto" w:sz="4" w:space="0"/>
            </w:tcBorders>
            <w:noWrap/>
            <w:vAlign w:val="center"/>
          </w:tcPr>
          <w:p w14:paraId="43A4CC94">
            <w:pPr>
              <w:pStyle w:val="56"/>
              <w:rPr>
                <w:rFonts w:hint="eastAsia"/>
                <w:sz w:val="15"/>
                <w:szCs w:val="18"/>
              </w:rPr>
            </w:pPr>
            <w:r>
              <w:rPr>
                <w:rFonts w:hint="eastAsia"/>
                <w:sz w:val="15"/>
                <w:szCs w:val="18"/>
              </w:rPr>
              <w:t>皮山河</w:t>
            </w:r>
          </w:p>
        </w:tc>
        <w:tc>
          <w:tcPr>
            <w:tcW w:w="0" w:type="auto"/>
            <w:tcBorders>
              <w:top w:val="nil"/>
              <w:left w:val="nil"/>
              <w:bottom w:val="single" w:color="auto" w:sz="4" w:space="0"/>
              <w:right w:val="single" w:color="auto" w:sz="4" w:space="0"/>
            </w:tcBorders>
            <w:vAlign w:val="center"/>
          </w:tcPr>
          <w:p w14:paraId="24491260">
            <w:pPr>
              <w:pStyle w:val="56"/>
              <w:rPr>
                <w:rFonts w:hint="eastAsia"/>
                <w:sz w:val="15"/>
                <w:szCs w:val="18"/>
              </w:rPr>
            </w:pPr>
            <w:r>
              <w:rPr>
                <w:rFonts w:hint="eastAsia"/>
                <w:sz w:val="15"/>
                <w:szCs w:val="18"/>
              </w:rPr>
              <w:t>皮山县</w:t>
            </w:r>
          </w:p>
        </w:tc>
        <w:tc>
          <w:tcPr>
            <w:tcW w:w="0" w:type="auto"/>
            <w:tcBorders>
              <w:top w:val="nil"/>
              <w:left w:val="nil"/>
              <w:bottom w:val="single" w:color="auto" w:sz="4" w:space="0"/>
              <w:right w:val="single" w:color="auto" w:sz="4" w:space="0"/>
            </w:tcBorders>
            <w:vAlign w:val="center"/>
          </w:tcPr>
          <w:p w14:paraId="2252A0BA">
            <w:pPr>
              <w:pStyle w:val="56"/>
              <w:rPr>
                <w:rFonts w:hint="eastAsia"/>
                <w:sz w:val="15"/>
                <w:szCs w:val="18"/>
              </w:rPr>
            </w:pPr>
            <w:r>
              <w:rPr>
                <w:rFonts w:hint="eastAsia"/>
                <w:sz w:val="15"/>
                <w:szCs w:val="18"/>
              </w:rPr>
              <w:t>新建</w:t>
            </w:r>
          </w:p>
        </w:tc>
        <w:tc>
          <w:tcPr>
            <w:tcW w:w="0" w:type="auto"/>
            <w:tcBorders>
              <w:top w:val="nil"/>
              <w:left w:val="nil"/>
              <w:bottom w:val="single" w:color="auto" w:sz="4" w:space="0"/>
              <w:right w:val="single" w:color="auto" w:sz="4" w:space="0"/>
            </w:tcBorders>
            <w:noWrap/>
            <w:vAlign w:val="center"/>
          </w:tcPr>
          <w:p w14:paraId="56ECCDB8">
            <w:pPr>
              <w:pStyle w:val="56"/>
              <w:rPr>
                <w:rFonts w:hint="eastAsia"/>
                <w:sz w:val="15"/>
                <w:szCs w:val="18"/>
              </w:rPr>
            </w:pPr>
            <w:r>
              <w:rPr>
                <w:rFonts w:hint="eastAsia"/>
                <w:sz w:val="15"/>
                <w:szCs w:val="18"/>
              </w:rPr>
              <w:t>保护人口120人，耕地300亩</w:t>
            </w:r>
          </w:p>
        </w:tc>
        <w:tc>
          <w:tcPr>
            <w:tcW w:w="0" w:type="auto"/>
            <w:tcBorders>
              <w:top w:val="nil"/>
              <w:left w:val="nil"/>
              <w:bottom w:val="single" w:color="auto" w:sz="4" w:space="0"/>
              <w:right w:val="single" w:color="auto" w:sz="4" w:space="0"/>
            </w:tcBorders>
            <w:noWrap/>
            <w:vAlign w:val="center"/>
          </w:tcPr>
          <w:p w14:paraId="559CF6FD">
            <w:pPr>
              <w:pStyle w:val="56"/>
              <w:rPr>
                <w:rFonts w:hint="eastAsia"/>
                <w:sz w:val="15"/>
                <w:szCs w:val="18"/>
              </w:rPr>
            </w:pPr>
            <w:r>
              <w:rPr>
                <w:rFonts w:hint="eastAsia"/>
                <w:sz w:val="15"/>
                <w:szCs w:val="18"/>
              </w:rPr>
              <w:t>新建排洪渠0.2公里</w:t>
            </w:r>
          </w:p>
        </w:tc>
      </w:tr>
      <w:tr w14:paraId="6AD72138">
        <w:tblPrEx>
          <w:tblCellMar>
            <w:top w:w="0" w:type="dxa"/>
            <w:left w:w="108" w:type="dxa"/>
            <w:bottom w:w="0" w:type="dxa"/>
            <w:right w:w="108" w:type="dxa"/>
          </w:tblCellMar>
        </w:tblPrEx>
        <w:trPr>
          <w:trHeight w:val="840" w:hRule="atLeast"/>
        </w:trPr>
        <w:tc>
          <w:tcPr>
            <w:tcW w:w="0" w:type="auto"/>
            <w:tcBorders>
              <w:top w:val="nil"/>
              <w:left w:val="single" w:color="auto" w:sz="4" w:space="0"/>
              <w:bottom w:val="single" w:color="auto" w:sz="4" w:space="0"/>
              <w:right w:val="single" w:color="auto" w:sz="4" w:space="0"/>
            </w:tcBorders>
            <w:vAlign w:val="center"/>
          </w:tcPr>
          <w:p w14:paraId="2DB1A305">
            <w:pPr>
              <w:pStyle w:val="56"/>
              <w:rPr>
                <w:rFonts w:hint="eastAsia"/>
                <w:sz w:val="15"/>
                <w:szCs w:val="18"/>
              </w:rPr>
            </w:pPr>
            <w:r>
              <w:rPr>
                <w:rFonts w:hint="eastAsia"/>
                <w:sz w:val="15"/>
                <w:szCs w:val="18"/>
              </w:rPr>
              <w:t>5</w:t>
            </w:r>
          </w:p>
        </w:tc>
        <w:tc>
          <w:tcPr>
            <w:tcW w:w="0" w:type="auto"/>
            <w:tcBorders>
              <w:top w:val="nil"/>
              <w:left w:val="nil"/>
              <w:bottom w:val="single" w:color="auto" w:sz="4" w:space="0"/>
              <w:right w:val="single" w:color="auto" w:sz="4" w:space="0"/>
            </w:tcBorders>
            <w:vAlign w:val="center"/>
          </w:tcPr>
          <w:p w14:paraId="12C7CEDD">
            <w:pPr>
              <w:pStyle w:val="56"/>
              <w:rPr>
                <w:rFonts w:hint="eastAsia"/>
                <w:sz w:val="15"/>
                <w:szCs w:val="18"/>
              </w:rPr>
            </w:pPr>
            <w:r>
              <w:rPr>
                <w:rFonts w:hint="eastAsia"/>
                <w:sz w:val="15"/>
                <w:szCs w:val="18"/>
              </w:rPr>
              <w:t>新疆和田地区皮山县阿瓦嘎孜沟治理工程</w:t>
            </w:r>
          </w:p>
        </w:tc>
        <w:tc>
          <w:tcPr>
            <w:tcW w:w="0" w:type="auto"/>
            <w:tcBorders>
              <w:top w:val="nil"/>
              <w:left w:val="nil"/>
              <w:bottom w:val="single" w:color="auto" w:sz="4" w:space="0"/>
              <w:right w:val="single" w:color="auto" w:sz="4" w:space="0"/>
            </w:tcBorders>
            <w:noWrap/>
            <w:vAlign w:val="center"/>
          </w:tcPr>
          <w:p w14:paraId="1657A8D0">
            <w:pPr>
              <w:pStyle w:val="56"/>
              <w:rPr>
                <w:rFonts w:hint="eastAsia"/>
                <w:sz w:val="15"/>
                <w:szCs w:val="18"/>
              </w:rPr>
            </w:pPr>
            <w:r>
              <w:rPr>
                <w:rFonts w:hint="eastAsia"/>
                <w:sz w:val="15"/>
                <w:szCs w:val="18"/>
              </w:rPr>
              <w:t>桑株河</w:t>
            </w:r>
          </w:p>
        </w:tc>
        <w:tc>
          <w:tcPr>
            <w:tcW w:w="0" w:type="auto"/>
            <w:tcBorders>
              <w:top w:val="nil"/>
              <w:left w:val="nil"/>
              <w:bottom w:val="single" w:color="auto" w:sz="4" w:space="0"/>
              <w:right w:val="single" w:color="auto" w:sz="4" w:space="0"/>
            </w:tcBorders>
            <w:vAlign w:val="center"/>
          </w:tcPr>
          <w:p w14:paraId="3BF3F3B4">
            <w:pPr>
              <w:pStyle w:val="56"/>
              <w:rPr>
                <w:rFonts w:hint="eastAsia"/>
                <w:sz w:val="15"/>
                <w:szCs w:val="18"/>
              </w:rPr>
            </w:pPr>
            <w:r>
              <w:rPr>
                <w:rFonts w:hint="eastAsia"/>
                <w:sz w:val="15"/>
                <w:szCs w:val="18"/>
              </w:rPr>
              <w:t>皮山县</w:t>
            </w:r>
          </w:p>
        </w:tc>
        <w:tc>
          <w:tcPr>
            <w:tcW w:w="0" w:type="auto"/>
            <w:tcBorders>
              <w:top w:val="nil"/>
              <w:left w:val="nil"/>
              <w:bottom w:val="single" w:color="auto" w:sz="4" w:space="0"/>
              <w:right w:val="single" w:color="auto" w:sz="4" w:space="0"/>
            </w:tcBorders>
            <w:vAlign w:val="center"/>
          </w:tcPr>
          <w:p w14:paraId="18D90674">
            <w:pPr>
              <w:pStyle w:val="56"/>
              <w:rPr>
                <w:rFonts w:hint="eastAsia"/>
                <w:sz w:val="15"/>
                <w:szCs w:val="18"/>
              </w:rPr>
            </w:pPr>
            <w:r>
              <w:rPr>
                <w:rFonts w:hint="eastAsia"/>
                <w:sz w:val="15"/>
                <w:szCs w:val="18"/>
              </w:rPr>
              <w:t>新建</w:t>
            </w:r>
          </w:p>
        </w:tc>
        <w:tc>
          <w:tcPr>
            <w:tcW w:w="0" w:type="auto"/>
            <w:tcBorders>
              <w:top w:val="nil"/>
              <w:left w:val="nil"/>
              <w:bottom w:val="single" w:color="auto" w:sz="4" w:space="0"/>
              <w:right w:val="single" w:color="auto" w:sz="4" w:space="0"/>
            </w:tcBorders>
            <w:noWrap/>
            <w:vAlign w:val="center"/>
          </w:tcPr>
          <w:p w14:paraId="58D93D3F">
            <w:pPr>
              <w:pStyle w:val="56"/>
              <w:rPr>
                <w:rFonts w:hint="eastAsia"/>
                <w:sz w:val="15"/>
                <w:szCs w:val="18"/>
              </w:rPr>
            </w:pPr>
            <w:r>
              <w:rPr>
                <w:rFonts w:hint="eastAsia"/>
                <w:sz w:val="15"/>
                <w:szCs w:val="18"/>
              </w:rPr>
              <w:t>保护人口3000人，耕地5000亩</w:t>
            </w:r>
          </w:p>
        </w:tc>
        <w:tc>
          <w:tcPr>
            <w:tcW w:w="0" w:type="auto"/>
            <w:tcBorders>
              <w:top w:val="nil"/>
              <w:left w:val="nil"/>
              <w:bottom w:val="single" w:color="auto" w:sz="4" w:space="0"/>
              <w:right w:val="single" w:color="auto" w:sz="4" w:space="0"/>
            </w:tcBorders>
            <w:noWrap/>
            <w:vAlign w:val="center"/>
          </w:tcPr>
          <w:p w14:paraId="210F8111">
            <w:pPr>
              <w:pStyle w:val="56"/>
              <w:rPr>
                <w:rFonts w:hint="eastAsia"/>
                <w:sz w:val="15"/>
                <w:szCs w:val="18"/>
              </w:rPr>
            </w:pPr>
            <w:r>
              <w:rPr>
                <w:rFonts w:hint="eastAsia"/>
                <w:sz w:val="15"/>
                <w:szCs w:val="18"/>
              </w:rPr>
              <w:t>沟道疏浚11.8公里</w:t>
            </w:r>
          </w:p>
        </w:tc>
      </w:tr>
      <w:tr w14:paraId="0195B5CC">
        <w:tblPrEx>
          <w:tblCellMar>
            <w:top w:w="0" w:type="dxa"/>
            <w:left w:w="108" w:type="dxa"/>
            <w:bottom w:w="0" w:type="dxa"/>
            <w:right w:w="108" w:type="dxa"/>
          </w:tblCellMar>
        </w:tblPrEx>
        <w:trPr>
          <w:trHeight w:val="840" w:hRule="atLeast"/>
        </w:trPr>
        <w:tc>
          <w:tcPr>
            <w:tcW w:w="0" w:type="auto"/>
            <w:tcBorders>
              <w:top w:val="nil"/>
              <w:left w:val="single" w:color="auto" w:sz="4" w:space="0"/>
              <w:bottom w:val="single" w:color="auto" w:sz="4" w:space="0"/>
              <w:right w:val="single" w:color="auto" w:sz="4" w:space="0"/>
            </w:tcBorders>
            <w:vAlign w:val="center"/>
          </w:tcPr>
          <w:p w14:paraId="5A225C73">
            <w:pPr>
              <w:pStyle w:val="56"/>
              <w:rPr>
                <w:rFonts w:hint="eastAsia"/>
                <w:sz w:val="15"/>
                <w:szCs w:val="18"/>
              </w:rPr>
            </w:pPr>
            <w:r>
              <w:rPr>
                <w:rFonts w:hint="eastAsia"/>
                <w:sz w:val="15"/>
                <w:szCs w:val="18"/>
              </w:rPr>
              <w:t>6</w:t>
            </w:r>
          </w:p>
        </w:tc>
        <w:tc>
          <w:tcPr>
            <w:tcW w:w="0" w:type="auto"/>
            <w:tcBorders>
              <w:top w:val="nil"/>
              <w:left w:val="nil"/>
              <w:bottom w:val="single" w:color="auto" w:sz="4" w:space="0"/>
              <w:right w:val="single" w:color="auto" w:sz="4" w:space="0"/>
            </w:tcBorders>
            <w:vAlign w:val="center"/>
          </w:tcPr>
          <w:p w14:paraId="73419266">
            <w:pPr>
              <w:pStyle w:val="56"/>
              <w:rPr>
                <w:rFonts w:hint="eastAsia"/>
                <w:sz w:val="15"/>
                <w:szCs w:val="18"/>
              </w:rPr>
            </w:pPr>
            <w:r>
              <w:rPr>
                <w:rFonts w:hint="eastAsia"/>
                <w:sz w:val="15"/>
                <w:szCs w:val="18"/>
              </w:rPr>
              <w:t>新疆和田地区皮山县康克尔阿夏尔1号山洪沟治理工程</w:t>
            </w:r>
          </w:p>
        </w:tc>
        <w:tc>
          <w:tcPr>
            <w:tcW w:w="0" w:type="auto"/>
            <w:tcBorders>
              <w:top w:val="nil"/>
              <w:left w:val="nil"/>
              <w:bottom w:val="single" w:color="auto" w:sz="4" w:space="0"/>
              <w:right w:val="single" w:color="auto" w:sz="4" w:space="0"/>
            </w:tcBorders>
            <w:noWrap/>
            <w:vAlign w:val="center"/>
          </w:tcPr>
          <w:p w14:paraId="359A3F1A">
            <w:pPr>
              <w:pStyle w:val="56"/>
              <w:rPr>
                <w:rFonts w:hint="eastAsia"/>
                <w:sz w:val="15"/>
                <w:szCs w:val="18"/>
              </w:rPr>
            </w:pPr>
            <w:r>
              <w:rPr>
                <w:rFonts w:hint="eastAsia"/>
                <w:sz w:val="15"/>
                <w:szCs w:val="18"/>
              </w:rPr>
              <w:t>桑株河</w:t>
            </w:r>
          </w:p>
        </w:tc>
        <w:tc>
          <w:tcPr>
            <w:tcW w:w="0" w:type="auto"/>
            <w:tcBorders>
              <w:top w:val="nil"/>
              <w:left w:val="nil"/>
              <w:bottom w:val="single" w:color="auto" w:sz="4" w:space="0"/>
              <w:right w:val="single" w:color="auto" w:sz="4" w:space="0"/>
            </w:tcBorders>
            <w:vAlign w:val="center"/>
          </w:tcPr>
          <w:p w14:paraId="79739F95">
            <w:pPr>
              <w:pStyle w:val="56"/>
              <w:rPr>
                <w:rFonts w:hint="eastAsia"/>
                <w:sz w:val="15"/>
                <w:szCs w:val="18"/>
              </w:rPr>
            </w:pPr>
            <w:r>
              <w:rPr>
                <w:rFonts w:hint="eastAsia"/>
                <w:sz w:val="15"/>
                <w:szCs w:val="18"/>
              </w:rPr>
              <w:t>皮山县</w:t>
            </w:r>
          </w:p>
        </w:tc>
        <w:tc>
          <w:tcPr>
            <w:tcW w:w="0" w:type="auto"/>
            <w:tcBorders>
              <w:top w:val="nil"/>
              <w:left w:val="nil"/>
              <w:bottom w:val="single" w:color="auto" w:sz="4" w:space="0"/>
              <w:right w:val="single" w:color="auto" w:sz="4" w:space="0"/>
            </w:tcBorders>
            <w:vAlign w:val="center"/>
          </w:tcPr>
          <w:p w14:paraId="63BE20D8">
            <w:pPr>
              <w:pStyle w:val="56"/>
              <w:rPr>
                <w:rFonts w:hint="eastAsia"/>
                <w:sz w:val="15"/>
                <w:szCs w:val="18"/>
              </w:rPr>
            </w:pPr>
            <w:r>
              <w:rPr>
                <w:rFonts w:hint="eastAsia"/>
                <w:sz w:val="15"/>
                <w:szCs w:val="18"/>
              </w:rPr>
              <w:t>新建</w:t>
            </w:r>
          </w:p>
        </w:tc>
        <w:tc>
          <w:tcPr>
            <w:tcW w:w="0" w:type="auto"/>
            <w:tcBorders>
              <w:top w:val="nil"/>
              <w:left w:val="nil"/>
              <w:bottom w:val="single" w:color="auto" w:sz="4" w:space="0"/>
              <w:right w:val="single" w:color="auto" w:sz="4" w:space="0"/>
            </w:tcBorders>
            <w:noWrap/>
            <w:vAlign w:val="center"/>
          </w:tcPr>
          <w:p w14:paraId="0FFEF948">
            <w:pPr>
              <w:pStyle w:val="56"/>
              <w:rPr>
                <w:rFonts w:hint="eastAsia"/>
                <w:sz w:val="15"/>
                <w:szCs w:val="18"/>
              </w:rPr>
            </w:pPr>
            <w:r>
              <w:rPr>
                <w:rFonts w:hint="eastAsia"/>
                <w:sz w:val="15"/>
                <w:szCs w:val="18"/>
              </w:rPr>
              <w:t>保护人口200人，耕地500亩</w:t>
            </w:r>
          </w:p>
        </w:tc>
        <w:tc>
          <w:tcPr>
            <w:tcW w:w="0" w:type="auto"/>
            <w:tcBorders>
              <w:top w:val="nil"/>
              <w:left w:val="nil"/>
              <w:bottom w:val="single" w:color="auto" w:sz="4" w:space="0"/>
              <w:right w:val="single" w:color="auto" w:sz="4" w:space="0"/>
            </w:tcBorders>
            <w:noWrap/>
            <w:vAlign w:val="center"/>
          </w:tcPr>
          <w:p w14:paraId="43ADE778">
            <w:pPr>
              <w:pStyle w:val="56"/>
              <w:rPr>
                <w:rFonts w:hint="eastAsia"/>
                <w:sz w:val="15"/>
                <w:szCs w:val="18"/>
              </w:rPr>
            </w:pPr>
            <w:r>
              <w:rPr>
                <w:rFonts w:hint="eastAsia"/>
                <w:sz w:val="15"/>
                <w:szCs w:val="18"/>
              </w:rPr>
              <w:t>新建排洪渠0.7公里</w:t>
            </w:r>
          </w:p>
        </w:tc>
      </w:tr>
      <w:tr w14:paraId="60C3F7A0">
        <w:tblPrEx>
          <w:tblCellMar>
            <w:top w:w="0" w:type="dxa"/>
            <w:left w:w="108" w:type="dxa"/>
            <w:bottom w:w="0" w:type="dxa"/>
            <w:right w:w="108" w:type="dxa"/>
          </w:tblCellMar>
        </w:tblPrEx>
        <w:trPr>
          <w:trHeight w:val="840" w:hRule="atLeast"/>
        </w:trPr>
        <w:tc>
          <w:tcPr>
            <w:tcW w:w="0" w:type="auto"/>
            <w:tcBorders>
              <w:top w:val="nil"/>
              <w:left w:val="single" w:color="auto" w:sz="4" w:space="0"/>
              <w:bottom w:val="single" w:color="auto" w:sz="4" w:space="0"/>
              <w:right w:val="single" w:color="auto" w:sz="4" w:space="0"/>
            </w:tcBorders>
            <w:vAlign w:val="center"/>
          </w:tcPr>
          <w:p w14:paraId="676C065C">
            <w:pPr>
              <w:pStyle w:val="56"/>
              <w:rPr>
                <w:rFonts w:hint="eastAsia"/>
                <w:sz w:val="15"/>
                <w:szCs w:val="18"/>
              </w:rPr>
            </w:pPr>
            <w:r>
              <w:rPr>
                <w:rFonts w:hint="eastAsia"/>
                <w:sz w:val="15"/>
                <w:szCs w:val="18"/>
              </w:rPr>
              <w:t>7</w:t>
            </w:r>
          </w:p>
        </w:tc>
        <w:tc>
          <w:tcPr>
            <w:tcW w:w="0" w:type="auto"/>
            <w:tcBorders>
              <w:top w:val="nil"/>
              <w:left w:val="nil"/>
              <w:bottom w:val="single" w:color="auto" w:sz="4" w:space="0"/>
              <w:right w:val="single" w:color="auto" w:sz="4" w:space="0"/>
            </w:tcBorders>
            <w:vAlign w:val="center"/>
          </w:tcPr>
          <w:p w14:paraId="363CDA8E">
            <w:pPr>
              <w:pStyle w:val="56"/>
              <w:rPr>
                <w:rFonts w:hint="eastAsia"/>
                <w:sz w:val="15"/>
                <w:szCs w:val="18"/>
              </w:rPr>
            </w:pPr>
            <w:r>
              <w:rPr>
                <w:rFonts w:hint="eastAsia"/>
                <w:sz w:val="15"/>
                <w:szCs w:val="18"/>
              </w:rPr>
              <w:t>新疆和田地区皮山县克里阳渠首亚斯喀克1号山洪沟治理工程</w:t>
            </w:r>
          </w:p>
        </w:tc>
        <w:tc>
          <w:tcPr>
            <w:tcW w:w="0" w:type="auto"/>
            <w:tcBorders>
              <w:top w:val="nil"/>
              <w:left w:val="nil"/>
              <w:bottom w:val="single" w:color="auto" w:sz="4" w:space="0"/>
              <w:right w:val="single" w:color="auto" w:sz="4" w:space="0"/>
            </w:tcBorders>
            <w:noWrap/>
            <w:vAlign w:val="center"/>
          </w:tcPr>
          <w:p w14:paraId="57994470">
            <w:pPr>
              <w:pStyle w:val="56"/>
              <w:rPr>
                <w:rFonts w:hint="eastAsia"/>
                <w:sz w:val="15"/>
                <w:szCs w:val="18"/>
              </w:rPr>
            </w:pPr>
            <w:r>
              <w:rPr>
                <w:rFonts w:hint="eastAsia"/>
                <w:sz w:val="15"/>
                <w:szCs w:val="18"/>
              </w:rPr>
              <w:t>皮山河</w:t>
            </w:r>
          </w:p>
        </w:tc>
        <w:tc>
          <w:tcPr>
            <w:tcW w:w="0" w:type="auto"/>
            <w:tcBorders>
              <w:top w:val="nil"/>
              <w:left w:val="nil"/>
              <w:bottom w:val="single" w:color="auto" w:sz="4" w:space="0"/>
              <w:right w:val="single" w:color="auto" w:sz="4" w:space="0"/>
            </w:tcBorders>
            <w:vAlign w:val="center"/>
          </w:tcPr>
          <w:p w14:paraId="2DE36823">
            <w:pPr>
              <w:pStyle w:val="56"/>
              <w:rPr>
                <w:rFonts w:hint="eastAsia"/>
                <w:sz w:val="15"/>
                <w:szCs w:val="18"/>
              </w:rPr>
            </w:pPr>
            <w:r>
              <w:rPr>
                <w:rFonts w:hint="eastAsia"/>
                <w:sz w:val="15"/>
                <w:szCs w:val="18"/>
              </w:rPr>
              <w:t>皮山县</w:t>
            </w:r>
          </w:p>
        </w:tc>
        <w:tc>
          <w:tcPr>
            <w:tcW w:w="0" w:type="auto"/>
            <w:tcBorders>
              <w:top w:val="nil"/>
              <w:left w:val="nil"/>
              <w:bottom w:val="single" w:color="auto" w:sz="4" w:space="0"/>
              <w:right w:val="single" w:color="auto" w:sz="4" w:space="0"/>
            </w:tcBorders>
            <w:vAlign w:val="center"/>
          </w:tcPr>
          <w:p w14:paraId="081ECC54">
            <w:pPr>
              <w:pStyle w:val="56"/>
              <w:rPr>
                <w:rFonts w:hint="eastAsia"/>
                <w:sz w:val="15"/>
                <w:szCs w:val="18"/>
              </w:rPr>
            </w:pPr>
            <w:r>
              <w:rPr>
                <w:rFonts w:hint="eastAsia"/>
                <w:sz w:val="15"/>
                <w:szCs w:val="18"/>
              </w:rPr>
              <w:t>新建</w:t>
            </w:r>
          </w:p>
        </w:tc>
        <w:tc>
          <w:tcPr>
            <w:tcW w:w="0" w:type="auto"/>
            <w:tcBorders>
              <w:top w:val="nil"/>
              <w:left w:val="nil"/>
              <w:bottom w:val="single" w:color="auto" w:sz="4" w:space="0"/>
              <w:right w:val="single" w:color="auto" w:sz="4" w:space="0"/>
            </w:tcBorders>
            <w:noWrap/>
            <w:vAlign w:val="center"/>
          </w:tcPr>
          <w:p w14:paraId="20915C2E">
            <w:pPr>
              <w:pStyle w:val="56"/>
              <w:rPr>
                <w:rFonts w:hint="eastAsia"/>
                <w:sz w:val="15"/>
                <w:szCs w:val="18"/>
              </w:rPr>
            </w:pPr>
            <w:r>
              <w:rPr>
                <w:rFonts w:hint="eastAsia"/>
                <w:sz w:val="15"/>
                <w:szCs w:val="18"/>
              </w:rPr>
              <w:t>保护人口100人，耕地100亩</w:t>
            </w:r>
          </w:p>
        </w:tc>
        <w:tc>
          <w:tcPr>
            <w:tcW w:w="0" w:type="auto"/>
            <w:tcBorders>
              <w:top w:val="nil"/>
              <w:left w:val="nil"/>
              <w:bottom w:val="single" w:color="auto" w:sz="4" w:space="0"/>
              <w:right w:val="single" w:color="auto" w:sz="4" w:space="0"/>
            </w:tcBorders>
            <w:vAlign w:val="center"/>
          </w:tcPr>
          <w:p w14:paraId="038A03E4">
            <w:pPr>
              <w:pStyle w:val="56"/>
              <w:rPr>
                <w:rFonts w:hint="eastAsia"/>
                <w:sz w:val="15"/>
                <w:szCs w:val="18"/>
              </w:rPr>
            </w:pPr>
            <w:r>
              <w:rPr>
                <w:rFonts w:hint="eastAsia"/>
                <w:sz w:val="15"/>
                <w:szCs w:val="18"/>
              </w:rPr>
              <w:t>新建排洪渠0.336公里</w:t>
            </w:r>
          </w:p>
        </w:tc>
      </w:tr>
      <w:tr w14:paraId="4D9FAE36">
        <w:tblPrEx>
          <w:tblCellMar>
            <w:top w:w="0" w:type="dxa"/>
            <w:left w:w="108" w:type="dxa"/>
            <w:bottom w:w="0" w:type="dxa"/>
            <w:right w:w="108" w:type="dxa"/>
          </w:tblCellMar>
        </w:tblPrEx>
        <w:trPr>
          <w:trHeight w:val="840" w:hRule="atLeast"/>
        </w:trPr>
        <w:tc>
          <w:tcPr>
            <w:tcW w:w="0" w:type="auto"/>
            <w:tcBorders>
              <w:top w:val="nil"/>
              <w:left w:val="single" w:color="auto" w:sz="4" w:space="0"/>
              <w:bottom w:val="single" w:color="auto" w:sz="4" w:space="0"/>
              <w:right w:val="single" w:color="auto" w:sz="4" w:space="0"/>
            </w:tcBorders>
            <w:vAlign w:val="center"/>
          </w:tcPr>
          <w:p w14:paraId="58FF9EFF">
            <w:pPr>
              <w:pStyle w:val="56"/>
              <w:rPr>
                <w:rFonts w:hint="eastAsia"/>
                <w:sz w:val="15"/>
                <w:szCs w:val="18"/>
              </w:rPr>
            </w:pPr>
            <w:r>
              <w:rPr>
                <w:rFonts w:hint="eastAsia"/>
                <w:sz w:val="15"/>
                <w:szCs w:val="18"/>
              </w:rPr>
              <w:t>8</w:t>
            </w:r>
          </w:p>
        </w:tc>
        <w:tc>
          <w:tcPr>
            <w:tcW w:w="0" w:type="auto"/>
            <w:tcBorders>
              <w:top w:val="nil"/>
              <w:left w:val="nil"/>
              <w:bottom w:val="single" w:color="auto" w:sz="4" w:space="0"/>
              <w:right w:val="single" w:color="auto" w:sz="4" w:space="0"/>
            </w:tcBorders>
            <w:vAlign w:val="center"/>
          </w:tcPr>
          <w:p w14:paraId="61838FBA">
            <w:pPr>
              <w:pStyle w:val="56"/>
              <w:rPr>
                <w:rFonts w:hint="eastAsia"/>
                <w:sz w:val="15"/>
                <w:szCs w:val="18"/>
              </w:rPr>
            </w:pPr>
            <w:r>
              <w:rPr>
                <w:rFonts w:hint="eastAsia"/>
                <w:sz w:val="15"/>
                <w:szCs w:val="18"/>
              </w:rPr>
              <w:t>新疆和田地区皮山县克里阳渠首亚斯喀克2号山洪沟治理工程</w:t>
            </w:r>
          </w:p>
        </w:tc>
        <w:tc>
          <w:tcPr>
            <w:tcW w:w="0" w:type="auto"/>
            <w:tcBorders>
              <w:top w:val="nil"/>
              <w:left w:val="nil"/>
              <w:bottom w:val="single" w:color="auto" w:sz="4" w:space="0"/>
              <w:right w:val="single" w:color="auto" w:sz="4" w:space="0"/>
            </w:tcBorders>
            <w:noWrap/>
            <w:vAlign w:val="center"/>
          </w:tcPr>
          <w:p w14:paraId="0F2DAC6A">
            <w:pPr>
              <w:pStyle w:val="56"/>
              <w:rPr>
                <w:rFonts w:hint="eastAsia"/>
                <w:sz w:val="15"/>
                <w:szCs w:val="18"/>
              </w:rPr>
            </w:pPr>
            <w:r>
              <w:rPr>
                <w:rFonts w:hint="eastAsia"/>
                <w:sz w:val="15"/>
                <w:szCs w:val="18"/>
              </w:rPr>
              <w:t>皮山河</w:t>
            </w:r>
          </w:p>
        </w:tc>
        <w:tc>
          <w:tcPr>
            <w:tcW w:w="0" w:type="auto"/>
            <w:tcBorders>
              <w:top w:val="nil"/>
              <w:left w:val="nil"/>
              <w:bottom w:val="single" w:color="auto" w:sz="4" w:space="0"/>
              <w:right w:val="single" w:color="auto" w:sz="4" w:space="0"/>
            </w:tcBorders>
            <w:vAlign w:val="center"/>
          </w:tcPr>
          <w:p w14:paraId="663C09D0">
            <w:pPr>
              <w:pStyle w:val="56"/>
              <w:rPr>
                <w:rFonts w:hint="eastAsia"/>
                <w:sz w:val="15"/>
                <w:szCs w:val="18"/>
              </w:rPr>
            </w:pPr>
            <w:r>
              <w:rPr>
                <w:rFonts w:hint="eastAsia"/>
                <w:sz w:val="15"/>
                <w:szCs w:val="18"/>
              </w:rPr>
              <w:t>皮山县</w:t>
            </w:r>
          </w:p>
        </w:tc>
        <w:tc>
          <w:tcPr>
            <w:tcW w:w="0" w:type="auto"/>
            <w:tcBorders>
              <w:top w:val="nil"/>
              <w:left w:val="nil"/>
              <w:bottom w:val="single" w:color="auto" w:sz="4" w:space="0"/>
              <w:right w:val="single" w:color="auto" w:sz="4" w:space="0"/>
            </w:tcBorders>
            <w:vAlign w:val="center"/>
          </w:tcPr>
          <w:p w14:paraId="28517051">
            <w:pPr>
              <w:pStyle w:val="56"/>
              <w:rPr>
                <w:rFonts w:hint="eastAsia"/>
                <w:sz w:val="15"/>
                <w:szCs w:val="18"/>
              </w:rPr>
            </w:pPr>
            <w:r>
              <w:rPr>
                <w:rFonts w:hint="eastAsia"/>
                <w:sz w:val="15"/>
                <w:szCs w:val="18"/>
              </w:rPr>
              <w:t>新建</w:t>
            </w:r>
          </w:p>
        </w:tc>
        <w:tc>
          <w:tcPr>
            <w:tcW w:w="0" w:type="auto"/>
            <w:tcBorders>
              <w:top w:val="nil"/>
              <w:left w:val="nil"/>
              <w:bottom w:val="single" w:color="auto" w:sz="4" w:space="0"/>
              <w:right w:val="single" w:color="auto" w:sz="4" w:space="0"/>
            </w:tcBorders>
            <w:noWrap/>
            <w:vAlign w:val="center"/>
          </w:tcPr>
          <w:p w14:paraId="574EA1A6">
            <w:pPr>
              <w:pStyle w:val="56"/>
              <w:rPr>
                <w:rFonts w:hint="eastAsia"/>
                <w:sz w:val="15"/>
                <w:szCs w:val="18"/>
              </w:rPr>
            </w:pPr>
            <w:r>
              <w:rPr>
                <w:rFonts w:hint="eastAsia"/>
                <w:sz w:val="15"/>
                <w:szCs w:val="18"/>
              </w:rPr>
              <w:t>保护人口100人，耕地300亩</w:t>
            </w:r>
          </w:p>
        </w:tc>
        <w:tc>
          <w:tcPr>
            <w:tcW w:w="0" w:type="auto"/>
            <w:tcBorders>
              <w:top w:val="nil"/>
              <w:left w:val="nil"/>
              <w:bottom w:val="single" w:color="auto" w:sz="4" w:space="0"/>
              <w:right w:val="single" w:color="auto" w:sz="4" w:space="0"/>
            </w:tcBorders>
            <w:vAlign w:val="center"/>
          </w:tcPr>
          <w:p w14:paraId="7E9C4F6B">
            <w:pPr>
              <w:pStyle w:val="56"/>
              <w:rPr>
                <w:rFonts w:hint="eastAsia"/>
                <w:sz w:val="15"/>
                <w:szCs w:val="18"/>
              </w:rPr>
            </w:pPr>
            <w:r>
              <w:rPr>
                <w:rFonts w:hint="eastAsia"/>
                <w:sz w:val="15"/>
                <w:szCs w:val="18"/>
              </w:rPr>
              <w:t>新建堤防0.118公里，排洪渠0.535公里，沟道疏浚1公里</w:t>
            </w:r>
          </w:p>
        </w:tc>
      </w:tr>
    </w:tbl>
    <w:p w14:paraId="01EB2EA7">
      <w:pPr>
        <w:pStyle w:val="56"/>
        <w:rPr>
          <w:rFonts w:hint="eastAsia"/>
        </w:rPr>
      </w:pPr>
      <w:r>
        <w:drawing>
          <wp:inline distT="0" distB="0" distL="0" distR="0">
            <wp:extent cx="5274310" cy="3387725"/>
            <wp:effectExtent l="0" t="0" r="2540" b="3175"/>
            <wp:docPr id="17188114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811463" name="图片 1"/>
                    <pic:cNvPicPr>
                      <a:picLocks noChangeAspect="1"/>
                    </pic:cNvPicPr>
                  </pic:nvPicPr>
                  <pic:blipFill>
                    <a:blip r:embed="rId23"/>
                    <a:stretch>
                      <a:fillRect/>
                    </a:stretch>
                  </pic:blipFill>
                  <pic:spPr>
                    <a:xfrm>
                      <a:off x="0" y="0"/>
                      <a:ext cx="5274310" cy="3387725"/>
                    </a:xfrm>
                    <a:prstGeom prst="rect">
                      <a:avLst/>
                    </a:prstGeom>
                  </pic:spPr>
                </pic:pic>
              </a:graphicData>
            </a:graphic>
          </wp:inline>
        </w:drawing>
      </w:r>
    </w:p>
    <w:p w14:paraId="366978C3">
      <w:pPr>
        <w:pStyle w:val="56"/>
        <w:rPr>
          <w:rFonts w:hint="eastAsia"/>
        </w:rPr>
      </w:pPr>
      <w:r>
        <w:rPr>
          <w:rFonts w:hint="eastAsia"/>
        </w:rPr>
        <w:t>皮山县山洪灾害防治工程布置图</w:t>
      </w:r>
    </w:p>
    <w:p w14:paraId="7A23B20E">
      <w:pPr>
        <w:pStyle w:val="3"/>
        <w:rPr>
          <w:rFonts w:hint="eastAsia"/>
        </w:rPr>
      </w:pPr>
      <w:bookmarkStart w:id="33" w:name="_Toc225770699"/>
      <w:r>
        <w:rPr>
          <w:rFonts w:hint="eastAsia"/>
        </w:rPr>
        <w:t>4</w:t>
      </w:r>
      <w:r>
        <w:t>.</w:t>
      </w:r>
      <w:r>
        <w:rPr>
          <w:rFonts w:hint="eastAsia"/>
        </w:rPr>
        <w:t>5城乡供水安全保障体系</w:t>
      </w:r>
      <w:bookmarkEnd w:id="33"/>
    </w:p>
    <w:p w14:paraId="3C309A41">
      <w:pPr>
        <w:ind w:firstLine="480"/>
      </w:pPr>
      <w:r>
        <w:t>“十五五”期间，针对</w:t>
      </w:r>
      <w:r>
        <w:rPr>
          <w:rFonts w:hint="eastAsia"/>
        </w:rPr>
        <w:t>皮山</w:t>
      </w:r>
      <w:r>
        <w:t>县存在的工程老化失修、供水保证率不高、管网漏损率较高、水质不达标等问题，对农村饮水安全工程进行提升改造，并加强水质检测监测、自动化管理等薄弱环节的建设，</w:t>
      </w:r>
      <w:r>
        <w:rPr>
          <w:rFonts w:hint="eastAsia"/>
        </w:rPr>
        <w:t>推进皮山县皮山河流域城乡一体化供水工程及皮山县农村供水保障工程等项目建设，其中：规模以上工程2项，规模以下工程9项，</w:t>
      </w:r>
      <w:r>
        <w:t>切实保障乡镇供水安全。</w:t>
      </w:r>
    </w:p>
    <w:p w14:paraId="72645F6C">
      <w:pPr>
        <w:pStyle w:val="4"/>
      </w:pPr>
      <w:r>
        <w:rPr>
          <w:rFonts w:hint="eastAsia"/>
        </w:rPr>
        <w:t>4</w:t>
      </w:r>
      <w:r>
        <w:t>.</w:t>
      </w:r>
      <w:r>
        <w:rPr>
          <w:rFonts w:hint="eastAsia"/>
        </w:rPr>
        <w:t>5.1规模化供水工程</w:t>
      </w:r>
    </w:p>
    <w:p w14:paraId="1E4C1AD2">
      <w:pPr>
        <w:ind w:firstLine="480"/>
      </w:pPr>
      <w:r>
        <w:rPr>
          <w:rFonts w:hint="eastAsia"/>
        </w:rPr>
        <w:t>皮山县城乡供水保障工程（续建），主要建设内容包括（1）水源工程：5眼机井，5座井泵房，5处</w:t>
      </w:r>
      <w:r>
        <w:rPr>
          <w:rFonts w:hint="eastAsia"/>
          <w:lang w:eastAsia="zh-CN"/>
        </w:rPr>
        <w:t>防汛</w:t>
      </w:r>
      <w:r>
        <w:rPr>
          <w:rFonts w:hint="eastAsia"/>
        </w:rPr>
        <w:t>堤，6.17km的水源保护围栏，4.21km的汇流管及引水管机器附属构筑物；（2）水厂工程：1座水处理间，1座值班室，1座综合楼，1座锅炉房，1座配电室，1座原水池及过滤水池，2座清水池，1座钢化粪池，2508.00m</w:t>
      </w:r>
      <w:r>
        <w:rPr>
          <w:rFonts w:hint="eastAsia"/>
          <w:vertAlign w:val="superscript"/>
        </w:rPr>
        <w:t>2</w:t>
      </w:r>
      <w:r>
        <w:rPr>
          <w:rFonts w:hint="eastAsia"/>
        </w:rPr>
        <w:t>道路及地坪，435m围墙，1座主入口大门，325m的水厂</w:t>
      </w:r>
      <w:r>
        <w:rPr>
          <w:rFonts w:hint="eastAsia"/>
          <w:lang w:eastAsia="zh-CN"/>
        </w:rPr>
        <w:t>防汛</w:t>
      </w:r>
      <w:r>
        <w:rPr>
          <w:rFonts w:hint="eastAsia"/>
        </w:rPr>
        <w:t>堤；（3）配水管网工程：新建场外配水主管网6.98km，新建一片区（老昆岭镇）配水管网3.35km。总投资9495万元，，已完成投资7000万元，“十五五”期间投资2495万元，项目规划建设期为2024-2026年。</w:t>
      </w:r>
    </w:p>
    <w:p w14:paraId="4DEF9886">
      <w:pPr>
        <w:ind w:firstLine="480"/>
      </w:pPr>
      <w:r>
        <w:rPr>
          <w:rFonts w:hint="eastAsia"/>
        </w:rPr>
        <w:t>新疆皮山县桑株河流域四乡镇管网提升工程，改建工程1处，设计供水规模18914m</w:t>
      </w:r>
      <w:r>
        <w:rPr>
          <w:rFonts w:hint="eastAsia"/>
          <w:vertAlign w:val="superscript"/>
        </w:rPr>
        <w:t>3</w:t>
      </w:r>
      <w:r>
        <w:rPr>
          <w:rFonts w:hint="eastAsia"/>
        </w:rPr>
        <w:t>/d，建设水厂1处，新建配水管网长224km，覆盖人口133102人。</w:t>
      </w:r>
    </w:p>
    <w:p w14:paraId="7BBB217F">
      <w:pPr>
        <w:ind w:firstLine="480"/>
      </w:pPr>
      <w:r>
        <w:rPr>
          <w:rFonts w:hint="eastAsia"/>
        </w:rPr>
        <w:t>新疆皮山县杜瓦河流域管网提升工程，改建工程1处，设计供水规模4204m</w:t>
      </w:r>
      <w:r>
        <w:rPr>
          <w:rFonts w:hint="eastAsia"/>
          <w:vertAlign w:val="superscript"/>
        </w:rPr>
        <w:t>3</w:t>
      </w:r>
      <w:r>
        <w:rPr>
          <w:rFonts w:hint="eastAsia"/>
        </w:rPr>
        <w:t>/d，建设水厂1处，新建配水管网长65km，覆盖人口23358人。</w:t>
      </w:r>
    </w:p>
    <w:p w14:paraId="675E1A0F">
      <w:pPr>
        <w:ind w:firstLine="480"/>
      </w:pPr>
      <w:r>
        <w:rPr>
          <w:rFonts w:hint="eastAsia"/>
        </w:rPr>
        <w:t>主要工程建设内容：改建水厂2座，更换村级以上管网289km。总投资8524万元，项目规划建设期为2026-2030年。</w:t>
      </w:r>
    </w:p>
    <w:p w14:paraId="5921DF51">
      <w:pPr>
        <w:pStyle w:val="4"/>
      </w:pPr>
      <w:r>
        <w:rPr>
          <w:rFonts w:hint="eastAsia"/>
        </w:rPr>
        <w:t>4</w:t>
      </w:r>
      <w:r>
        <w:t>.</w:t>
      </w:r>
      <w:r>
        <w:rPr>
          <w:rFonts w:hint="eastAsia"/>
        </w:rPr>
        <w:t>5</w:t>
      </w:r>
      <w:r>
        <w:t>.2</w:t>
      </w:r>
      <w:r>
        <w:rPr>
          <w:rFonts w:hint="eastAsia"/>
        </w:rPr>
        <w:t>小型供水工程</w:t>
      </w:r>
    </w:p>
    <w:p w14:paraId="0FC316A7">
      <w:pPr>
        <w:ind w:firstLine="480"/>
      </w:pPr>
      <w:r>
        <w:rPr>
          <w:rFonts w:hint="eastAsia"/>
        </w:rPr>
        <w:t>新疆皮山县桑株镇波斯干农村供水规范化提升改造工程，改建工程1处，设计供水规模939m</w:t>
      </w:r>
      <w:r>
        <w:rPr>
          <w:rFonts w:hint="eastAsia"/>
          <w:vertAlign w:val="superscript"/>
        </w:rPr>
        <w:t>3</w:t>
      </w:r>
      <w:r>
        <w:rPr>
          <w:rFonts w:hint="eastAsia"/>
        </w:rPr>
        <w:t>/d，建设水厂1处，新建配水管网长9km，覆盖人口6478人。</w:t>
      </w:r>
    </w:p>
    <w:p w14:paraId="4A48CAE0">
      <w:pPr>
        <w:ind w:firstLine="480"/>
      </w:pPr>
      <w:r>
        <w:rPr>
          <w:rFonts w:hint="eastAsia"/>
        </w:rPr>
        <w:t>新疆皮山县康克尔乡康克尔村农村供水规范化提升改造工程，改建工程1处，设计供水规模231m</w:t>
      </w:r>
      <w:r>
        <w:rPr>
          <w:rFonts w:hint="eastAsia"/>
          <w:vertAlign w:val="superscript"/>
        </w:rPr>
        <w:t>3</w:t>
      </w:r>
      <w:r>
        <w:rPr>
          <w:rFonts w:hint="eastAsia"/>
        </w:rPr>
        <w:t>/d，建设水厂1处，覆盖人口1591人。</w:t>
      </w:r>
    </w:p>
    <w:p w14:paraId="659BD4C8">
      <w:pPr>
        <w:ind w:firstLine="480"/>
      </w:pPr>
      <w:r>
        <w:rPr>
          <w:rFonts w:hint="eastAsia"/>
        </w:rPr>
        <w:t>新疆皮山县阔什塔格镇苏勒尕孜片区木奎拉乡兰干村苏勒尕孜片区水厂农村供水规范化提升改造工程，改建工程1处，设计供水规模133m</w:t>
      </w:r>
      <w:r>
        <w:rPr>
          <w:rFonts w:hint="eastAsia"/>
          <w:vertAlign w:val="superscript"/>
        </w:rPr>
        <w:t>3</w:t>
      </w:r>
      <w:r>
        <w:rPr>
          <w:rFonts w:hint="eastAsia"/>
        </w:rPr>
        <w:t>/d，建设水厂1处，新建配水管网长70km，覆盖人口915人。</w:t>
      </w:r>
    </w:p>
    <w:p w14:paraId="263EDB98">
      <w:pPr>
        <w:ind w:firstLine="480"/>
      </w:pPr>
      <w:r>
        <w:rPr>
          <w:rFonts w:hint="eastAsia"/>
        </w:rPr>
        <w:t>新疆皮山县康克尔乌拉其村农村供水规范化提升改造工程，改建工程1处，设计供水规模117m</w:t>
      </w:r>
      <w:r>
        <w:rPr>
          <w:rFonts w:hint="eastAsia"/>
          <w:vertAlign w:val="superscript"/>
        </w:rPr>
        <w:t>3</w:t>
      </w:r>
      <w:r>
        <w:rPr>
          <w:rFonts w:hint="eastAsia"/>
        </w:rPr>
        <w:t>/d，建设水厂1处，新建配水管网长17km，覆盖人口810人。</w:t>
      </w:r>
    </w:p>
    <w:p w14:paraId="547B0F03">
      <w:pPr>
        <w:ind w:firstLine="480"/>
      </w:pPr>
      <w:r>
        <w:rPr>
          <w:rFonts w:hint="eastAsia"/>
        </w:rPr>
        <w:t>新疆皮山县阿尔皮勒克村农村供水规范化提升改造工程，新建工程1处，设计供水规模56m</w:t>
      </w:r>
      <w:r>
        <w:rPr>
          <w:rFonts w:hint="eastAsia"/>
          <w:vertAlign w:val="superscript"/>
        </w:rPr>
        <w:t>3</w:t>
      </w:r>
      <w:r>
        <w:rPr>
          <w:rFonts w:hint="eastAsia"/>
        </w:rPr>
        <w:t>/d，建设水厂1处，新建配水管网长9km，覆盖人口389人。</w:t>
      </w:r>
    </w:p>
    <w:p w14:paraId="0FFBDA28">
      <w:pPr>
        <w:ind w:firstLine="480"/>
      </w:pPr>
      <w:r>
        <w:rPr>
          <w:rFonts w:hint="eastAsia"/>
        </w:rPr>
        <w:t>新疆皮山县杜瓦镇科台克力克村农村供水规范化提升改造工程，改建工程1处，设计供水规模70m</w:t>
      </w:r>
      <w:r>
        <w:rPr>
          <w:rFonts w:hint="eastAsia"/>
          <w:vertAlign w:val="superscript"/>
        </w:rPr>
        <w:t>3</w:t>
      </w:r>
      <w:r>
        <w:rPr>
          <w:rFonts w:hint="eastAsia"/>
        </w:rPr>
        <w:t>/d，建设水厂1处，新建配水管网长33km，覆盖人口481人。</w:t>
      </w:r>
    </w:p>
    <w:p w14:paraId="4BECF1DE">
      <w:pPr>
        <w:ind w:firstLine="480"/>
      </w:pPr>
      <w:r>
        <w:rPr>
          <w:rFonts w:hint="eastAsia"/>
        </w:rPr>
        <w:t>新疆皮山县垴阿巴提塔吉克族乡布琼村农村供水规范化提升改造工程，新建工程1处，设计供水规模16m</w:t>
      </w:r>
      <w:r>
        <w:rPr>
          <w:rFonts w:hint="eastAsia"/>
          <w:vertAlign w:val="superscript"/>
        </w:rPr>
        <w:t>3</w:t>
      </w:r>
      <w:r>
        <w:rPr>
          <w:rFonts w:hint="eastAsia"/>
        </w:rPr>
        <w:t>/d，建设水厂1处，覆盖人口113人。</w:t>
      </w:r>
    </w:p>
    <w:p w14:paraId="5C07BA79">
      <w:pPr>
        <w:ind w:firstLine="480"/>
      </w:pPr>
      <w:r>
        <w:rPr>
          <w:rFonts w:hint="eastAsia"/>
        </w:rPr>
        <w:t>新疆皮山县垴阿巴提塔吉克族乡康艾孜村农村供水规范化提升改造工程，改建工程1处，设计供水规模75m</w:t>
      </w:r>
      <w:r>
        <w:rPr>
          <w:rFonts w:hint="eastAsia"/>
          <w:vertAlign w:val="superscript"/>
        </w:rPr>
        <w:t>3</w:t>
      </w:r>
      <w:r>
        <w:rPr>
          <w:rFonts w:hint="eastAsia"/>
        </w:rPr>
        <w:t>/d，建设水厂1处，覆盖人口516人。</w:t>
      </w:r>
    </w:p>
    <w:p w14:paraId="78886B84">
      <w:pPr>
        <w:ind w:firstLine="480"/>
      </w:pPr>
      <w:r>
        <w:rPr>
          <w:rFonts w:hint="eastAsia"/>
        </w:rPr>
        <w:t>新疆皮山县垴阿巴提塔吉克民族乡阿克肖村农村供水规范化提升改造工程，新建工程1处，设计供水规模24m</w:t>
      </w:r>
      <w:r>
        <w:rPr>
          <w:rFonts w:hint="eastAsia"/>
          <w:vertAlign w:val="superscript"/>
        </w:rPr>
        <w:t>3</w:t>
      </w:r>
      <w:r>
        <w:rPr>
          <w:rFonts w:hint="eastAsia"/>
        </w:rPr>
        <w:t>/d，建设水厂1处，覆盖人口168人。</w:t>
      </w:r>
    </w:p>
    <w:p w14:paraId="646FEF21">
      <w:pPr>
        <w:pStyle w:val="56"/>
        <w:rPr>
          <w:rFonts w:hint="eastAsia"/>
        </w:rPr>
      </w:pPr>
      <w:r>
        <w:drawing>
          <wp:inline distT="0" distB="0" distL="0" distR="0">
            <wp:extent cx="5274310" cy="3646170"/>
            <wp:effectExtent l="0" t="0" r="2540" b="0"/>
            <wp:docPr id="5007286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728665" name="图片 1"/>
                    <pic:cNvPicPr>
                      <a:picLocks noChangeAspect="1"/>
                    </pic:cNvPicPr>
                  </pic:nvPicPr>
                  <pic:blipFill>
                    <a:blip r:embed="rId24"/>
                    <a:stretch>
                      <a:fillRect/>
                    </a:stretch>
                  </pic:blipFill>
                  <pic:spPr>
                    <a:xfrm>
                      <a:off x="0" y="0"/>
                      <a:ext cx="5274310" cy="3646170"/>
                    </a:xfrm>
                    <a:prstGeom prst="rect">
                      <a:avLst/>
                    </a:prstGeom>
                  </pic:spPr>
                </pic:pic>
              </a:graphicData>
            </a:graphic>
          </wp:inline>
        </w:drawing>
      </w:r>
    </w:p>
    <w:p w14:paraId="5A9C629A">
      <w:pPr>
        <w:ind w:firstLine="480"/>
      </w:pPr>
      <w:r>
        <w:rPr>
          <w:rFonts w:hint="eastAsia"/>
        </w:rPr>
        <w:t>主要工程建设内容：建设水厂9处，新建配水管网长138km，覆盖人口11461人。总投资5305万元，项目规划建设期为2026-2030年。</w:t>
      </w:r>
    </w:p>
    <w:p w14:paraId="2F9A797E">
      <w:pPr>
        <w:pStyle w:val="3"/>
        <w:rPr>
          <w:rFonts w:hint="eastAsia"/>
        </w:rPr>
      </w:pPr>
      <w:bookmarkStart w:id="34" w:name="_Toc225770700"/>
      <w:r>
        <w:rPr>
          <w:rFonts w:hint="eastAsia"/>
        </w:rPr>
        <w:t>4.6现代农业灌溉保障体系</w:t>
      </w:r>
      <w:r>
        <w:t>建设</w:t>
      </w:r>
      <w:bookmarkEnd w:id="34"/>
    </w:p>
    <w:p w14:paraId="15A721ED">
      <w:pPr>
        <w:ind w:firstLine="480"/>
      </w:pPr>
      <w:r>
        <w:rPr>
          <w:rFonts w:hint="eastAsia"/>
        </w:rPr>
        <w:t>皮山县</w:t>
      </w:r>
      <w:r>
        <w:t>3</w:t>
      </w:r>
      <w:r>
        <w:rPr>
          <w:rFonts w:hint="eastAsia"/>
        </w:rPr>
        <w:t>个</w:t>
      </w:r>
      <w:r>
        <w:t>中型灌</w:t>
      </w:r>
      <w:r>
        <w:rPr>
          <w:rFonts w:hint="eastAsia"/>
        </w:rPr>
        <w:t>区</w:t>
      </w:r>
      <w:r>
        <w:t>存</w:t>
      </w:r>
      <w:r>
        <w:rPr>
          <w:rFonts w:hint="eastAsia"/>
        </w:rPr>
        <w:t>在水</w:t>
      </w:r>
      <w:r>
        <w:t>利基础</w:t>
      </w:r>
      <w:r>
        <w:rPr>
          <w:rFonts w:hint="eastAsia"/>
        </w:rPr>
        <w:t>设</w:t>
      </w:r>
      <w:r>
        <w:t>施</w:t>
      </w:r>
      <w:r>
        <w:rPr>
          <w:rFonts w:hint="eastAsia"/>
        </w:rPr>
        <w:t>薄</w:t>
      </w:r>
      <w:r>
        <w:t>弱，</w:t>
      </w:r>
      <w:r>
        <w:rPr>
          <w:rFonts w:hint="eastAsia"/>
        </w:rPr>
        <w:t>供</w:t>
      </w:r>
      <w:r>
        <w:t>水保障程度不高、用水效率和</w:t>
      </w:r>
      <w:r>
        <w:rPr>
          <w:rFonts w:hint="eastAsia"/>
        </w:rPr>
        <w:t>效</w:t>
      </w:r>
      <w:r>
        <w:t>益偏低等</w:t>
      </w:r>
      <w:r>
        <w:rPr>
          <w:rFonts w:hint="eastAsia"/>
        </w:rPr>
        <w:t>问</w:t>
      </w:r>
      <w:r>
        <w:t>题，</w:t>
      </w:r>
      <w:r>
        <w:rPr>
          <w:rFonts w:hint="eastAsia"/>
        </w:rPr>
        <w:t>随着</w:t>
      </w:r>
      <w:r>
        <w:t>经</w:t>
      </w:r>
      <w:r>
        <w:rPr>
          <w:rFonts w:hint="eastAsia"/>
        </w:rPr>
        <w:t>济</w:t>
      </w:r>
      <w:r>
        <w:t>社会的发展</w:t>
      </w:r>
      <w:r>
        <w:rPr>
          <w:rFonts w:hint="eastAsia"/>
        </w:rPr>
        <w:t>，</w:t>
      </w:r>
      <w:r>
        <w:t>落</w:t>
      </w:r>
      <w:r>
        <w:rPr>
          <w:rFonts w:hint="eastAsia"/>
        </w:rPr>
        <w:t>实</w:t>
      </w:r>
      <w:r>
        <w:t>严格水资源管</w:t>
      </w:r>
      <w:r>
        <w:rPr>
          <w:rFonts w:hint="eastAsia"/>
        </w:rPr>
        <w:t>理制</w:t>
      </w:r>
      <w:r>
        <w:t>度</w:t>
      </w:r>
      <w:r>
        <w:rPr>
          <w:rFonts w:hint="eastAsia"/>
        </w:rPr>
        <w:t>，农</w:t>
      </w:r>
      <w:r>
        <w:t>业</w:t>
      </w:r>
      <w:r>
        <w:rPr>
          <w:rFonts w:hint="eastAsia"/>
        </w:rPr>
        <w:t>发</w:t>
      </w:r>
      <w:r>
        <w:t>展受到</w:t>
      </w:r>
      <w:r>
        <w:rPr>
          <w:rFonts w:hint="eastAsia"/>
        </w:rPr>
        <w:t>水资</w:t>
      </w:r>
      <w:r>
        <w:t>源刚性</w:t>
      </w:r>
      <w:r>
        <w:rPr>
          <w:rFonts w:hint="eastAsia"/>
        </w:rPr>
        <w:t>约</w:t>
      </w:r>
      <w:r>
        <w:t>束</w:t>
      </w:r>
      <w:r>
        <w:rPr>
          <w:rFonts w:hint="eastAsia"/>
        </w:rPr>
        <w:t>，迫切</w:t>
      </w:r>
      <w:r>
        <w:t>需要</w:t>
      </w:r>
      <w:r>
        <w:rPr>
          <w:rFonts w:hint="eastAsia"/>
        </w:rPr>
        <w:t>灌</w:t>
      </w:r>
      <w:r>
        <w:t>区</w:t>
      </w:r>
      <w:r>
        <w:rPr>
          <w:rFonts w:hint="eastAsia"/>
        </w:rPr>
        <w:t>加</w:t>
      </w:r>
      <w:r>
        <w:t>速现</w:t>
      </w:r>
      <w:r>
        <w:rPr>
          <w:rFonts w:hint="eastAsia"/>
        </w:rPr>
        <w:t>代</w:t>
      </w:r>
      <w:r>
        <w:t>化发展</w:t>
      </w:r>
      <w:r>
        <w:rPr>
          <w:rFonts w:hint="eastAsia"/>
        </w:rPr>
        <w:t>步伐。</w:t>
      </w:r>
      <w:r>
        <w:t>为实现农</w:t>
      </w:r>
      <w:r>
        <w:rPr>
          <w:rFonts w:hint="eastAsia"/>
        </w:rPr>
        <w:t>业</w:t>
      </w:r>
      <w:r>
        <w:t>和农村经济的健康发展，保障</w:t>
      </w:r>
      <w:r>
        <w:rPr>
          <w:rFonts w:hint="eastAsia"/>
        </w:rPr>
        <w:t>粮</w:t>
      </w:r>
      <w:r>
        <w:t>食</w:t>
      </w:r>
      <w:r>
        <w:rPr>
          <w:rFonts w:hint="eastAsia"/>
        </w:rPr>
        <w:t>安</w:t>
      </w:r>
      <w:r>
        <w:t>全和农产品有效供给，</w:t>
      </w:r>
      <w:r>
        <w:rPr>
          <w:rFonts w:hint="eastAsia"/>
        </w:rPr>
        <w:t>“十五五</w:t>
      </w:r>
      <w:r>
        <w:t>”</w:t>
      </w:r>
      <w:r>
        <w:rPr>
          <w:rFonts w:hint="eastAsia"/>
        </w:rPr>
        <w:t>期</w:t>
      </w:r>
      <w:r>
        <w:t>间加大</w:t>
      </w:r>
      <w:r>
        <w:rPr>
          <w:u w:val="single"/>
        </w:rPr>
        <w:t>中型灌区</w:t>
      </w:r>
      <w:r>
        <w:t>改造力度。实施完成</w:t>
      </w:r>
      <w:r>
        <w:rPr>
          <w:rFonts w:hint="eastAsia"/>
        </w:rPr>
        <w:t>皮山河中型</w:t>
      </w:r>
      <w:r>
        <w:t>灌区续建配套与节水改造工程、</w:t>
      </w:r>
      <w:r>
        <w:rPr>
          <w:rFonts w:hint="eastAsia"/>
        </w:rPr>
        <w:t>桑株河中型灌区续建配套与节水改造</w:t>
      </w:r>
      <w:r>
        <w:t>工程；为打造</w:t>
      </w:r>
      <w:r>
        <w:rPr>
          <w:u w:val="single"/>
        </w:rPr>
        <w:t>现代化灌区</w:t>
      </w:r>
      <w:r>
        <w:t>奠定基础</w:t>
      </w:r>
      <w:r>
        <w:rPr>
          <w:rFonts w:hint="eastAsia"/>
        </w:rPr>
        <w:t>。</w:t>
      </w:r>
    </w:p>
    <w:p w14:paraId="36ECF7C5">
      <w:pPr>
        <w:pStyle w:val="4"/>
      </w:pPr>
      <w:r>
        <w:rPr>
          <w:rFonts w:hint="eastAsia"/>
        </w:rPr>
        <w:t>4.6.1皮山河大型灌区节水配套改造工程</w:t>
      </w:r>
    </w:p>
    <w:p w14:paraId="08D86A14">
      <w:pPr>
        <w:ind w:firstLine="480"/>
      </w:pPr>
      <w:r>
        <w:rPr>
          <w:rFonts w:hint="eastAsia"/>
        </w:rPr>
        <w:t>1</w:t>
      </w:r>
      <w:r>
        <w:t>.</w:t>
      </w:r>
      <w:r>
        <w:rPr>
          <w:rFonts w:hint="eastAsia"/>
        </w:rPr>
        <w:t>建设地点及范围</w:t>
      </w:r>
    </w:p>
    <w:p w14:paraId="716A40BA">
      <w:pPr>
        <w:ind w:firstLine="480"/>
      </w:pPr>
      <w:r>
        <w:rPr>
          <w:rFonts w:hint="eastAsia"/>
        </w:rPr>
        <w:t>皮山河灌区位于皮山县西部，总灌溉面积46.04万亩（含兵团皮山农场），灌区的主要灌溉水源为皮山河河水，包含克里阳乡、巴什兰干乡、阔什塔格镇、皮西那乡、固玛镇、木奎拉乡和科克铁热克镇7个乡镇。固玛镇是皮山县县城所在地。</w:t>
      </w:r>
    </w:p>
    <w:p w14:paraId="3B153EA3">
      <w:pPr>
        <w:ind w:firstLine="480"/>
      </w:pPr>
      <w:r>
        <w:rPr>
          <w:rFonts w:hint="eastAsia"/>
        </w:rPr>
        <w:t>2</w:t>
      </w:r>
      <w:r>
        <w:t>.</w:t>
      </w:r>
      <w:r>
        <w:rPr>
          <w:rFonts w:hint="eastAsia"/>
        </w:rPr>
        <w:t>前期工作情况</w:t>
      </w:r>
    </w:p>
    <w:p w14:paraId="3910C26A">
      <w:pPr>
        <w:ind w:firstLine="480"/>
      </w:pPr>
      <w:r>
        <w:rPr>
          <w:rFonts w:hint="eastAsia"/>
        </w:rPr>
        <w:t>该项目规划在编。</w:t>
      </w:r>
    </w:p>
    <w:p w14:paraId="52FF361F">
      <w:pPr>
        <w:ind w:firstLine="480"/>
      </w:pPr>
      <w:r>
        <w:rPr>
          <w:rFonts w:hint="eastAsia"/>
        </w:rPr>
        <w:t>3</w:t>
      </w:r>
      <w:r>
        <w:t>.</w:t>
      </w:r>
      <w:r>
        <w:rPr>
          <w:rFonts w:hint="eastAsia"/>
        </w:rPr>
        <w:t>工程建设任务与规模</w:t>
      </w:r>
    </w:p>
    <w:p w14:paraId="23CC2665">
      <w:pPr>
        <w:ind w:firstLine="480"/>
      </w:pPr>
      <w:r>
        <w:rPr>
          <w:rFonts w:hint="eastAsia"/>
        </w:rPr>
        <w:t>工程的开发任务灌溉，保证皮山河灌区25万亩耕地的灌溉任务。</w:t>
      </w:r>
    </w:p>
    <w:p w14:paraId="69E9B014">
      <w:pPr>
        <w:ind w:firstLine="480"/>
      </w:pPr>
      <w:r>
        <w:rPr>
          <w:rFonts w:hint="eastAsia"/>
        </w:rPr>
        <w:t>4</w:t>
      </w:r>
      <w:r>
        <w:t>.</w:t>
      </w:r>
      <w:r>
        <w:rPr>
          <w:rFonts w:hint="eastAsia"/>
        </w:rPr>
        <w:t>主要建设内容</w:t>
      </w:r>
    </w:p>
    <w:p w14:paraId="4514E2BB">
      <w:pPr>
        <w:ind w:firstLine="480"/>
      </w:pPr>
      <w:r>
        <w:rPr>
          <w:rFonts w:hint="eastAsia"/>
        </w:rPr>
        <w:t>根据《灌溉与排水工程设计规范》（GB50288-2018），团结总干渠级别为3级，工程规模为中型，其余渠道工程规模为5级小型。工程分四期实施：第一期木奎拉乡灌区改造，主要建设：①新建及改造节制分水闸各1座、木乔干渠加高改造6.1km、新建引水、连通渠共1.33km；②灌区场外管网及其附属建筑物，线路总长99.82km，其中总干管8.54km、干管33.5km、分干管57.78km；第二期科克铁热克镇灌区改造，主要建设：①新建节制分水闸2座、新建引水、连通渠共0.65km；③灌区场外管网及其附属建筑物，线路总长97.24km，其中总干管13.68km、干管27.09km、分干管56.47km；第三期固玛镇南、北灌区改造，①新建节制分水闸4座、新建引水、连通渠共2.07km；②灌区场外管网及其附属建筑物，南灌区线路总长40.49km，其中干管38.05km、分干管2.44km；北灌区线路总长78.93km，其中总干管8.93km、干管28.65km、分干管41.35km。新建总干、干管、分干管至田间，设计引水流量0.22m3/s～3.67 m3/s，年供水总量为1.998亿m3；项目区总控制节水灌溉面积19.47万亩。第四期：改建科克铁热克镇干渠长度为4.0km及配套两座节制分水闸，同时渠道两侧布置防护栏，防护栏长度为8.0km，防护栏高度为1.5m。</w:t>
      </w:r>
    </w:p>
    <w:p w14:paraId="59E66679">
      <w:pPr>
        <w:ind w:firstLine="480"/>
      </w:pPr>
      <w:r>
        <w:rPr>
          <w:rFonts w:hint="eastAsia"/>
        </w:rPr>
        <w:t>5</w:t>
      </w:r>
      <w:r>
        <w:t>.</w:t>
      </w:r>
      <w:r>
        <w:rPr>
          <w:rFonts w:hint="eastAsia"/>
        </w:rPr>
        <w:t>工程投资及建设时间</w:t>
      </w:r>
    </w:p>
    <w:p w14:paraId="741DD122">
      <w:pPr>
        <w:ind w:firstLine="480"/>
      </w:pPr>
      <w:r>
        <w:rPr>
          <w:rFonts w:hint="eastAsia"/>
        </w:rPr>
        <w:t>工程总投资为123500万元。工程预计2026年开工建设，2</w:t>
      </w:r>
      <w:r>
        <w:t>02</w:t>
      </w:r>
      <w:r>
        <w:rPr>
          <w:rFonts w:hint="eastAsia"/>
        </w:rPr>
        <w:t>8年完工。</w:t>
      </w:r>
    </w:p>
    <w:p w14:paraId="2461E108">
      <w:pPr>
        <w:pStyle w:val="56"/>
        <w:rPr>
          <w:rFonts w:hint="eastAsia"/>
        </w:rPr>
      </w:pPr>
      <w:r>
        <w:rPr>
          <w:rFonts w:hint="eastAsia"/>
        </w:rPr>
        <w:drawing>
          <wp:inline distT="0" distB="0" distL="0" distR="0">
            <wp:extent cx="5200015" cy="7821930"/>
            <wp:effectExtent l="0" t="0" r="635" b="7620"/>
            <wp:docPr id="76584169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841691" name="图片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207664" cy="7833625"/>
                    </a:xfrm>
                    <a:prstGeom prst="rect">
                      <a:avLst/>
                    </a:prstGeom>
                    <a:noFill/>
                  </pic:spPr>
                </pic:pic>
              </a:graphicData>
            </a:graphic>
          </wp:inline>
        </w:drawing>
      </w:r>
    </w:p>
    <w:p w14:paraId="3D15F8FF">
      <w:pPr>
        <w:pStyle w:val="4"/>
      </w:pPr>
      <w:r>
        <w:rPr>
          <w:rFonts w:hint="eastAsia"/>
        </w:rPr>
        <w:t>4.6.</w:t>
      </w:r>
      <w:r>
        <w:t>2</w:t>
      </w:r>
      <w:r>
        <w:rPr>
          <w:rFonts w:hint="eastAsia"/>
        </w:rPr>
        <w:t>桑株河灌区节水配套改造工程</w:t>
      </w:r>
    </w:p>
    <w:p w14:paraId="46018A27">
      <w:pPr>
        <w:ind w:firstLine="480"/>
      </w:pPr>
      <w:r>
        <w:rPr>
          <w:rFonts w:hint="eastAsia"/>
        </w:rPr>
        <w:t>1</w:t>
      </w:r>
      <w:r>
        <w:t>.</w:t>
      </w:r>
      <w:r>
        <w:rPr>
          <w:rFonts w:hint="eastAsia"/>
        </w:rPr>
        <w:t xml:space="preserve"> 建设地点及范围</w:t>
      </w:r>
    </w:p>
    <w:p w14:paraId="441DE6BD">
      <w:pPr>
        <w:ind w:firstLine="480"/>
      </w:pPr>
      <w:r>
        <w:rPr>
          <w:rFonts w:hint="eastAsia"/>
        </w:rPr>
        <w:t>桑株河灌区位于皮山县中部，总灌溉面积28.32万亩，灌区的主要灌溉水源为桑株河河水，包含康克尔乡、桑株镇、木吉镇、乔达乡、藏桂乡5个乡镇。</w:t>
      </w:r>
    </w:p>
    <w:p w14:paraId="674D8494">
      <w:pPr>
        <w:ind w:firstLine="480"/>
      </w:pPr>
      <w:r>
        <w:rPr>
          <w:rFonts w:hint="eastAsia"/>
        </w:rPr>
        <w:t>2</w:t>
      </w:r>
      <w:r>
        <w:t>.</w:t>
      </w:r>
      <w:r>
        <w:rPr>
          <w:rFonts w:hint="eastAsia"/>
        </w:rPr>
        <w:t xml:space="preserve"> 前期工作情况</w:t>
      </w:r>
    </w:p>
    <w:p w14:paraId="23E40978">
      <w:pPr>
        <w:ind w:firstLine="480"/>
      </w:pPr>
      <w:r>
        <w:rPr>
          <w:rFonts w:hint="eastAsia"/>
        </w:rPr>
        <w:t>该项目处于规划阶段。</w:t>
      </w:r>
    </w:p>
    <w:p w14:paraId="7E4C030D">
      <w:pPr>
        <w:ind w:firstLine="480"/>
      </w:pPr>
      <w:r>
        <w:rPr>
          <w:rFonts w:hint="eastAsia"/>
        </w:rPr>
        <w:t>3</w:t>
      </w:r>
      <w:r>
        <w:t>.</w:t>
      </w:r>
      <w:r>
        <w:rPr>
          <w:rFonts w:hint="eastAsia"/>
        </w:rPr>
        <w:t>工程建设任务与规模</w:t>
      </w:r>
    </w:p>
    <w:p w14:paraId="451E0E59">
      <w:pPr>
        <w:ind w:firstLine="480"/>
      </w:pPr>
      <w:r>
        <w:rPr>
          <w:rFonts w:hint="eastAsia"/>
        </w:rPr>
        <w:t>工程的开发任务灌溉，保证桑株河灌区21万亩耕地的灌溉任务。</w:t>
      </w:r>
    </w:p>
    <w:p w14:paraId="2D19334A">
      <w:pPr>
        <w:ind w:firstLine="480"/>
      </w:pPr>
      <w:r>
        <w:rPr>
          <w:rFonts w:hint="eastAsia"/>
        </w:rPr>
        <w:t>4</w:t>
      </w:r>
      <w:r>
        <w:t>.</w:t>
      </w:r>
      <w:r>
        <w:rPr>
          <w:rFonts w:hint="eastAsia"/>
        </w:rPr>
        <w:t xml:space="preserve"> 主要建设内容</w:t>
      </w:r>
    </w:p>
    <w:p w14:paraId="3AD1783F">
      <w:pPr>
        <w:ind w:firstLine="480"/>
      </w:pPr>
      <w:r>
        <w:rPr>
          <w:rFonts w:hint="eastAsia"/>
        </w:rPr>
        <w:t>根据《灌溉与排水工程设计规范》（GB50288-2018），渠道工程规模为5级小型。工程分三期实施：一期工程新建及改建干支管（渠）126.6km，配套管（渠）系建筑物913座。二期工程防渗改建干渠2条，支渠7条，干渠防渗总长度1.2km，支渠防渗长度33.2km。三期工程防渗改造木吉一干渠改建长度为22.7km及配套渠系建筑物，设计流量为1.5～8m³/s。塔西坎支渠改建长度为3.3km及配套渠系建筑物，设计流量为1.5～10m³/s。</w:t>
      </w:r>
    </w:p>
    <w:p w14:paraId="125E4BA3">
      <w:pPr>
        <w:ind w:firstLine="480"/>
      </w:pPr>
      <w:r>
        <w:t>5.</w:t>
      </w:r>
      <w:r>
        <w:rPr>
          <w:rFonts w:hint="eastAsia"/>
        </w:rPr>
        <w:t>工程投资及建设时间</w:t>
      </w:r>
    </w:p>
    <w:p w14:paraId="1D63949E">
      <w:pPr>
        <w:ind w:firstLine="480"/>
      </w:pPr>
      <w:r>
        <w:rPr>
          <w:rFonts w:hint="eastAsia"/>
        </w:rPr>
        <w:t>工程总投资为65600万元。工程预计2025年开工建设，2</w:t>
      </w:r>
      <w:r>
        <w:t>02</w:t>
      </w:r>
      <w:r>
        <w:rPr>
          <w:rFonts w:hint="eastAsia"/>
        </w:rPr>
        <w:t>7年完工。</w:t>
      </w:r>
    </w:p>
    <w:p w14:paraId="6BB4AB55">
      <w:pPr>
        <w:pStyle w:val="56"/>
        <w:rPr>
          <w:rFonts w:hint="eastAsia"/>
        </w:rPr>
      </w:pPr>
      <w:r>
        <w:rPr>
          <w:rFonts w:hint="eastAsia"/>
        </w:rPr>
        <w:drawing>
          <wp:inline distT="0" distB="0" distL="0" distR="0">
            <wp:extent cx="5285105" cy="3243580"/>
            <wp:effectExtent l="0" t="0" r="0" b="0"/>
            <wp:docPr id="55626196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261967" name="图片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300867" cy="3253167"/>
                    </a:xfrm>
                    <a:prstGeom prst="rect">
                      <a:avLst/>
                    </a:prstGeom>
                    <a:noFill/>
                  </pic:spPr>
                </pic:pic>
              </a:graphicData>
            </a:graphic>
          </wp:inline>
        </w:drawing>
      </w:r>
    </w:p>
    <w:p w14:paraId="2617D3A2">
      <w:pPr>
        <w:pStyle w:val="4"/>
      </w:pPr>
      <w:r>
        <w:rPr>
          <w:rFonts w:hint="eastAsia"/>
        </w:rPr>
        <w:t>4.6.</w:t>
      </w:r>
      <w:r>
        <w:t>3</w:t>
      </w:r>
      <w:r>
        <w:rPr>
          <w:rFonts w:hint="eastAsia"/>
        </w:rPr>
        <w:t>杜瓦河灌区节水配套改造工程</w:t>
      </w:r>
    </w:p>
    <w:p w14:paraId="6EE71E45">
      <w:pPr>
        <w:ind w:firstLine="480"/>
      </w:pPr>
      <w:r>
        <w:rPr>
          <w:rFonts w:hint="eastAsia"/>
        </w:rPr>
        <w:t>1</w:t>
      </w:r>
      <w:r>
        <w:t>.</w:t>
      </w:r>
      <w:r>
        <w:rPr>
          <w:rFonts w:hint="eastAsia"/>
        </w:rPr>
        <w:t>建设地点及范围</w:t>
      </w:r>
    </w:p>
    <w:p w14:paraId="33813374">
      <w:pPr>
        <w:ind w:firstLine="480"/>
      </w:pPr>
      <w:r>
        <w:rPr>
          <w:rFonts w:hint="eastAsia"/>
        </w:rPr>
        <w:t>杜瓦河灌区位于皮山县东部，与兵团十四师224团接壤，总灌溉面积7.68万亩，灌区的主要灌溉水源为杜瓦河河水及喀拉喀什河调水，包含杜瓦镇、皮亚勒玛乡2个乡镇。</w:t>
      </w:r>
    </w:p>
    <w:p w14:paraId="0B55A170">
      <w:pPr>
        <w:ind w:firstLine="480"/>
      </w:pPr>
      <w:r>
        <w:rPr>
          <w:rFonts w:hint="eastAsia"/>
        </w:rPr>
        <w:t>2</w:t>
      </w:r>
      <w:r>
        <w:t>.</w:t>
      </w:r>
      <w:r>
        <w:rPr>
          <w:rFonts w:hint="eastAsia"/>
        </w:rPr>
        <w:t>前期工作情况</w:t>
      </w:r>
    </w:p>
    <w:p w14:paraId="6F1EF0EB">
      <w:pPr>
        <w:ind w:firstLine="480"/>
      </w:pPr>
      <w:r>
        <w:rPr>
          <w:rFonts w:hint="eastAsia"/>
        </w:rPr>
        <w:t>该项目规划在编。</w:t>
      </w:r>
    </w:p>
    <w:p w14:paraId="110D6029">
      <w:pPr>
        <w:ind w:firstLine="480"/>
      </w:pPr>
      <w:r>
        <w:rPr>
          <w:rFonts w:hint="eastAsia"/>
        </w:rPr>
        <w:t>3</w:t>
      </w:r>
      <w:r>
        <w:t>.</w:t>
      </w:r>
      <w:r>
        <w:rPr>
          <w:rFonts w:hint="eastAsia"/>
        </w:rPr>
        <w:t>工程建设任务与规模</w:t>
      </w:r>
    </w:p>
    <w:p w14:paraId="492EB0E1">
      <w:pPr>
        <w:ind w:firstLine="480"/>
      </w:pPr>
      <w:r>
        <w:rPr>
          <w:rFonts w:hint="eastAsia"/>
        </w:rPr>
        <w:t>工程的开发任务灌溉，保证杜瓦河灌区7万亩耕地的灌溉任务。</w:t>
      </w:r>
    </w:p>
    <w:p w14:paraId="1F44731E">
      <w:pPr>
        <w:ind w:firstLine="480"/>
      </w:pPr>
      <w:r>
        <w:rPr>
          <w:rFonts w:hint="eastAsia"/>
        </w:rPr>
        <w:t>4</w:t>
      </w:r>
      <w:r>
        <w:t>.</w:t>
      </w:r>
      <w:r>
        <w:rPr>
          <w:rFonts w:hint="eastAsia"/>
        </w:rPr>
        <w:t>主要建设内容</w:t>
      </w:r>
    </w:p>
    <w:p w14:paraId="20011566">
      <w:pPr>
        <w:ind w:firstLine="480"/>
      </w:pPr>
      <w:r>
        <w:rPr>
          <w:rFonts w:hint="eastAsia"/>
        </w:rPr>
        <w:t>根据《灌溉与排水工程设计规范》（GB50288-2018），渠道工程规模为5级小型。工程分两期实施：一期配套输配水干管2条，分干管管4条，管网总长25.6km，配套附属设施及自动信息化设施设备；二期工程防渗改建干渠1条，支渠10条，干渠防渗总长度1.75km，支渠防渗长度28.4km。</w:t>
      </w:r>
    </w:p>
    <w:p w14:paraId="020F5563">
      <w:pPr>
        <w:ind w:firstLine="480"/>
      </w:pPr>
      <w:r>
        <w:rPr>
          <w:rFonts w:hint="eastAsia"/>
        </w:rPr>
        <w:t>5</w:t>
      </w:r>
      <w:r>
        <w:t>.</w:t>
      </w:r>
      <w:r>
        <w:rPr>
          <w:rFonts w:hint="eastAsia"/>
        </w:rPr>
        <w:t xml:space="preserve"> 工程投资及建设时间</w:t>
      </w:r>
    </w:p>
    <w:p w14:paraId="640F54E7">
      <w:pPr>
        <w:ind w:firstLine="480"/>
      </w:pPr>
      <w:r>
        <w:rPr>
          <w:rFonts w:hint="eastAsia"/>
        </w:rPr>
        <w:t>工程总投资为53500万元。工程预计2026年开工建设，2</w:t>
      </w:r>
      <w:r>
        <w:t>02</w:t>
      </w:r>
      <w:r>
        <w:rPr>
          <w:rFonts w:hint="eastAsia"/>
        </w:rPr>
        <w:t>8年完工。</w:t>
      </w:r>
    </w:p>
    <w:p w14:paraId="0BE6A480">
      <w:pPr>
        <w:pStyle w:val="56"/>
        <w:rPr>
          <w:rFonts w:hint="eastAsia"/>
        </w:rPr>
      </w:pPr>
      <w:r>
        <w:rPr>
          <w:rFonts w:hint="eastAsia"/>
        </w:rPr>
        <w:drawing>
          <wp:inline distT="0" distB="0" distL="0" distR="0">
            <wp:extent cx="5109210" cy="2103120"/>
            <wp:effectExtent l="0" t="0" r="0" b="0"/>
            <wp:docPr id="21885308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853088" name="图片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5121581" cy="2108520"/>
                    </a:xfrm>
                    <a:prstGeom prst="rect">
                      <a:avLst/>
                    </a:prstGeom>
                    <a:noFill/>
                  </pic:spPr>
                </pic:pic>
              </a:graphicData>
            </a:graphic>
          </wp:inline>
        </w:drawing>
      </w:r>
    </w:p>
    <w:p w14:paraId="2ADD1AC5">
      <w:pPr>
        <w:pStyle w:val="4"/>
      </w:pPr>
      <w:r>
        <w:rPr>
          <w:rFonts w:hint="eastAsia"/>
        </w:rPr>
        <w:t>4</w:t>
      </w:r>
      <w:r>
        <w:t>.</w:t>
      </w:r>
      <w:r>
        <w:rPr>
          <w:rFonts w:hint="eastAsia"/>
        </w:rPr>
        <w:t>6.4水库清淤工程</w:t>
      </w:r>
    </w:p>
    <w:p w14:paraId="5B829454">
      <w:pPr>
        <w:ind w:firstLine="480"/>
      </w:pPr>
      <w:r>
        <w:rPr>
          <w:rFonts w:hint="eastAsia"/>
        </w:rPr>
        <w:t>目前皮山县有大小水库1</w:t>
      </w:r>
      <w:r>
        <w:t>1</w:t>
      </w:r>
      <w:r>
        <w:rPr>
          <w:rFonts w:hint="eastAsia"/>
        </w:rPr>
        <w:t>座，总库容1</w:t>
      </w:r>
      <w:r>
        <w:t>3399</w:t>
      </w:r>
      <w:r>
        <w:rPr>
          <w:rFonts w:hint="eastAsia"/>
        </w:rPr>
        <w:t>万m</w:t>
      </w:r>
      <w:r>
        <w:rPr>
          <w:vertAlign w:val="superscript"/>
        </w:rPr>
        <w:t>3</w:t>
      </w:r>
      <w:r>
        <w:rPr>
          <w:rFonts w:hint="eastAsia"/>
        </w:rPr>
        <w:t>。藏桂乡抗旱应急水源工程为新建水库，山区水库桑株水库、雅普泉水库有效库容仅有约5</w:t>
      </w:r>
      <w:r>
        <w:t>0</w:t>
      </w:r>
      <w:r>
        <w:rPr>
          <w:rFonts w:hint="eastAsia"/>
        </w:rPr>
        <w:t>%，杜瓦水库有效库容仅剩1</w:t>
      </w:r>
      <w:r>
        <w:t>/4</w:t>
      </w:r>
      <w:r>
        <w:rPr>
          <w:rFonts w:hint="eastAsia"/>
        </w:rPr>
        <w:t>。平原水库除阿依库木水库进行了清淤外，其余水库淤积问题严重。“十五五”期间，计划对县域内5座主要灌溉用水库进行清淤，恢复库容2455万m</w:t>
      </w:r>
      <w:r>
        <w:rPr>
          <w:rFonts w:hint="eastAsia"/>
          <w:vertAlign w:val="superscript"/>
        </w:rPr>
        <w:t>3</w:t>
      </w:r>
      <w:r>
        <w:rPr>
          <w:rFonts w:hint="eastAsia"/>
        </w:rPr>
        <w:t>。</w:t>
      </w:r>
    </w:p>
    <w:p w14:paraId="6FA3C2DD">
      <w:pPr>
        <w:pStyle w:val="46"/>
      </w:pPr>
    </w:p>
    <w:p w14:paraId="04368437">
      <w:pPr>
        <w:pStyle w:val="46"/>
      </w:pPr>
      <w:r>
        <w:rPr>
          <w:rFonts w:hint="eastAsia"/>
        </w:rPr>
        <w:t>表4.6-1              规划水库清淤工程统计表</w:t>
      </w:r>
    </w:p>
    <w:tbl>
      <w:tblPr>
        <w:tblStyle w:val="23"/>
        <w:tblW w:w="0" w:type="auto"/>
        <w:tblInd w:w="0" w:type="dxa"/>
        <w:tblLayout w:type="autofit"/>
        <w:tblCellMar>
          <w:top w:w="0" w:type="dxa"/>
          <w:left w:w="108" w:type="dxa"/>
          <w:bottom w:w="0" w:type="dxa"/>
          <w:right w:w="108" w:type="dxa"/>
        </w:tblCellMar>
      </w:tblPr>
      <w:tblGrid>
        <w:gridCol w:w="446"/>
        <w:gridCol w:w="851"/>
        <w:gridCol w:w="743"/>
        <w:gridCol w:w="1154"/>
        <w:gridCol w:w="1020"/>
        <w:gridCol w:w="714"/>
        <w:gridCol w:w="1053"/>
        <w:gridCol w:w="714"/>
        <w:gridCol w:w="1827"/>
      </w:tblGrid>
      <w:tr w14:paraId="202B0EEC">
        <w:tblPrEx>
          <w:tblCellMar>
            <w:top w:w="0" w:type="dxa"/>
            <w:left w:w="108" w:type="dxa"/>
            <w:bottom w:w="0" w:type="dxa"/>
            <w:right w:w="108" w:type="dxa"/>
          </w:tblCellMar>
        </w:tblPrEx>
        <w:trPr>
          <w:trHeight w:val="20" w:hRule="atLeast"/>
        </w:trPr>
        <w:tc>
          <w:tcPr>
            <w:tcW w:w="0" w:type="auto"/>
            <w:vMerge w:val="restart"/>
            <w:tcBorders>
              <w:top w:val="single" w:color="auto" w:sz="4" w:space="0"/>
              <w:left w:val="single" w:color="auto" w:sz="4" w:space="0"/>
              <w:bottom w:val="single" w:color="auto" w:sz="4" w:space="0"/>
              <w:right w:val="single" w:color="auto" w:sz="4" w:space="0"/>
            </w:tcBorders>
            <w:vAlign w:val="center"/>
          </w:tcPr>
          <w:p w14:paraId="57833DBF">
            <w:pPr>
              <w:pStyle w:val="45"/>
              <w:rPr>
                <w:sz w:val="13"/>
                <w:szCs w:val="18"/>
              </w:rPr>
            </w:pPr>
            <w:r>
              <w:rPr>
                <w:rFonts w:hint="eastAsia"/>
                <w:sz w:val="13"/>
                <w:szCs w:val="18"/>
              </w:rPr>
              <w:t>编号</w:t>
            </w:r>
          </w:p>
        </w:tc>
        <w:tc>
          <w:tcPr>
            <w:tcW w:w="0" w:type="auto"/>
            <w:vMerge w:val="restart"/>
            <w:tcBorders>
              <w:top w:val="single" w:color="auto" w:sz="4" w:space="0"/>
              <w:left w:val="single" w:color="auto" w:sz="4" w:space="0"/>
              <w:bottom w:val="single" w:color="auto" w:sz="4" w:space="0"/>
              <w:right w:val="single" w:color="auto" w:sz="4" w:space="0"/>
            </w:tcBorders>
            <w:vAlign w:val="center"/>
          </w:tcPr>
          <w:p w14:paraId="3D9DC357">
            <w:pPr>
              <w:pStyle w:val="45"/>
              <w:rPr>
                <w:sz w:val="13"/>
                <w:szCs w:val="18"/>
              </w:rPr>
            </w:pPr>
            <w:r>
              <w:rPr>
                <w:rFonts w:hint="eastAsia"/>
                <w:sz w:val="13"/>
                <w:szCs w:val="18"/>
              </w:rPr>
              <w:t>水库名称</w:t>
            </w:r>
          </w:p>
        </w:tc>
        <w:tc>
          <w:tcPr>
            <w:tcW w:w="0" w:type="auto"/>
            <w:vMerge w:val="restart"/>
            <w:tcBorders>
              <w:top w:val="single" w:color="auto" w:sz="4" w:space="0"/>
              <w:left w:val="single" w:color="auto" w:sz="4" w:space="0"/>
              <w:bottom w:val="single" w:color="auto" w:sz="4" w:space="0"/>
              <w:right w:val="single" w:color="auto" w:sz="4" w:space="0"/>
            </w:tcBorders>
            <w:vAlign w:val="center"/>
          </w:tcPr>
          <w:p w14:paraId="685BA5FD">
            <w:pPr>
              <w:pStyle w:val="45"/>
              <w:rPr>
                <w:sz w:val="13"/>
                <w:szCs w:val="18"/>
              </w:rPr>
            </w:pPr>
            <w:r>
              <w:rPr>
                <w:rFonts w:hint="eastAsia"/>
                <w:sz w:val="13"/>
                <w:szCs w:val="18"/>
              </w:rPr>
              <w:t>工程规模</w:t>
            </w:r>
          </w:p>
        </w:tc>
        <w:tc>
          <w:tcPr>
            <w:tcW w:w="0" w:type="auto"/>
            <w:vMerge w:val="restart"/>
            <w:tcBorders>
              <w:top w:val="single" w:color="auto" w:sz="4" w:space="0"/>
              <w:left w:val="single" w:color="auto" w:sz="4" w:space="0"/>
              <w:bottom w:val="single" w:color="auto" w:sz="4" w:space="0"/>
              <w:right w:val="single" w:color="auto" w:sz="4" w:space="0"/>
            </w:tcBorders>
            <w:vAlign w:val="center"/>
          </w:tcPr>
          <w:p w14:paraId="1EFBBC65">
            <w:pPr>
              <w:pStyle w:val="45"/>
              <w:rPr>
                <w:sz w:val="13"/>
                <w:szCs w:val="18"/>
              </w:rPr>
            </w:pPr>
            <w:r>
              <w:rPr>
                <w:rFonts w:hint="eastAsia"/>
                <w:sz w:val="13"/>
                <w:szCs w:val="18"/>
              </w:rPr>
              <w:t>管理单位</w:t>
            </w:r>
          </w:p>
        </w:tc>
        <w:tc>
          <w:tcPr>
            <w:tcW w:w="0" w:type="auto"/>
            <w:vMerge w:val="restart"/>
            <w:tcBorders>
              <w:top w:val="single" w:color="auto" w:sz="4" w:space="0"/>
              <w:left w:val="single" w:color="auto" w:sz="4" w:space="0"/>
              <w:bottom w:val="single" w:color="auto" w:sz="4" w:space="0"/>
              <w:right w:val="single" w:color="auto" w:sz="4" w:space="0"/>
            </w:tcBorders>
            <w:vAlign w:val="center"/>
          </w:tcPr>
          <w:p w14:paraId="3A772E3B">
            <w:pPr>
              <w:pStyle w:val="45"/>
              <w:rPr>
                <w:sz w:val="13"/>
                <w:szCs w:val="18"/>
              </w:rPr>
            </w:pPr>
            <w:r>
              <w:rPr>
                <w:rFonts w:hint="eastAsia"/>
                <w:sz w:val="13"/>
                <w:szCs w:val="18"/>
              </w:rPr>
              <w:t>总库容（万</w:t>
            </w:r>
            <w:r>
              <w:rPr>
                <w:rFonts w:ascii="Times New Roman" w:hAnsi="Times New Roman"/>
                <w:sz w:val="13"/>
                <w:szCs w:val="18"/>
              </w:rPr>
              <w:t>m</w:t>
            </w:r>
            <w:r>
              <w:rPr>
                <w:rFonts w:ascii="Times New Roman" w:hAnsi="Times New Roman"/>
                <w:sz w:val="13"/>
                <w:szCs w:val="18"/>
                <w:vertAlign w:val="superscript"/>
              </w:rPr>
              <w:t>3</w:t>
            </w:r>
            <w:r>
              <w:rPr>
                <w:rFonts w:hint="eastAsia"/>
                <w:sz w:val="13"/>
                <w:szCs w:val="18"/>
              </w:rPr>
              <w:t>）</w:t>
            </w:r>
          </w:p>
        </w:tc>
        <w:tc>
          <w:tcPr>
            <w:tcW w:w="0" w:type="auto"/>
            <w:tcBorders>
              <w:top w:val="single" w:color="auto" w:sz="4" w:space="0"/>
              <w:left w:val="nil"/>
              <w:bottom w:val="single" w:color="auto" w:sz="4" w:space="0"/>
              <w:right w:val="single" w:color="auto" w:sz="4" w:space="0"/>
            </w:tcBorders>
            <w:vAlign w:val="center"/>
          </w:tcPr>
          <w:p w14:paraId="0935687A">
            <w:pPr>
              <w:pStyle w:val="45"/>
              <w:rPr>
                <w:sz w:val="13"/>
                <w:szCs w:val="18"/>
              </w:rPr>
            </w:pPr>
            <w:r>
              <w:rPr>
                <w:rFonts w:hint="eastAsia"/>
                <w:sz w:val="13"/>
                <w:szCs w:val="18"/>
              </w:rPr>
              <w:t>总淤积量</w:t>
            </w:r>
          </w:p>
        </w:tc>
        <w:tc>
          <w:tcPr>
            <w:tcW w:w="0" w:type="auto"/>
            <w:vMerge w:val="restart"/>
            <w:tcBorders>
              <w:top w:val="single" w:color="auto" w:sz="4" w:space="0"/>
              <w:left w:val="single" w:color="auto" w:sz="4" w:space="0"/>
              <w:bottom w:val="single" w:color="auto" w:sz="4" w:space="0"/>
              <w:right w:val="single" w:color="auto" w:sz="4" w:space="0"/>
            </w:tcBorders>
            <w:vAlign w:val="center"/>
          </w:tcPr>
          <w:p w14:paraId="60F5B808">
            <w:pPr>
              <w:pStyle w:val="45"/>
              <w:rPr>
                <w:sz w:val="13"/>
                <w:szCs w:val="18"/>
              </w:rPr>
            </w:pPr>
            <w:r>
              <w:rPr>
                <w:rFonts w:hint="eastAsia"/>
                <w:sz w:val="13"/>
                <w:szCs w:val="18"/>
              </w:rPr>
              <w:t>拟采取的清淤方式</w:t>
            </w:r>
          </w:p>
        </w:tc>
        <w:tc>
          <w:tcPr>
            <w:tcW w:w="0" w:type="auto"/>
            <w:tcBorders>
              <w:top w:val="single" w:color="auto" w:sz="4" w:space="0"/>
              <w:left w:val="nil"/>
              <w:bottom w:val="single" w:color="auto" w:sz="4" w:space="0"/>
              <w:right w:val="single" w:color="auto" w:sz="4" w:space="0"/>
            </w:tcBorders>
            <w:vAlign w:val="center"/>
          </w:tcPr>
          <w:p w14:paraId="4DA1EF16">
            <w:pPr>
              <w:pStyle w:val="45"/>
              <w:rPr>
                <w:sz w:val="13"/>
                <w:szCs w:val="18"/>
              </w:rPr>
            </w:pPr>
            <w:r>
              <w:rPr>
                <w:rFonts w:hint="eastAsia"/>
                <w:sz w:val="13"/>
                <w:szCs w:val="18"/>
              </w:rPr>
              <w:t>拟清淤量</w:t>
            </w:r>
          </w:p>
        </w:tc>
        <w:tc>
          <w:tcPr>
            <w:tcW w:w="0" w:type="auto"/>
            <w:vMerge w:val="restart"/>
            <w:tcBorders>
              <w:top w:val="single" w:color="auto" w:sz="4" w:space="0"/>
              <w:left w:val="single" w:color="auto" w:sz="4" w:space="0"/>
              <w:bottom w:val="single" w:color="auto" w:sz="4" w:space="0"/>
              <w:right w:val="single" w:color="auto" w:sz="4" w:space="0"/>
            </w:tcBorders>
            <w:vAlign w:val="center"/>
          </w:tcPr>
          <w:p w14:paraId="169D008E">
            <w:pPr>
              <w:pStyle w:val="45"/>
              <w:rPr>
                <w:sz w:val="13"/>
                <w:szCs w:val="18"/>
              </w:rPr>
            </w:pPr>
            <w:r>
              <w:rPr>
                <w:rFonts w:hint="eastAsia"/>
                <w:sz w:val="13"/>
                <w:szCs w:val="18"/>
              </w:rPr>
              <w:t>用于其他用途淤积物数量（万</w:t>
            </w:r>
            <w:r>
              <w:rPr>
                <w:rFonts w:ascii="Times New Roman" w:hAnsi="Times New Roman"/>
                <w:sz w:val="13"/>
                <w:szCs w:val="18"/>
              </w:rPr>
              <w:t>m</w:t>
            </w:r>
            <w:r>
              <w:rPr>
                <w:rFonts w:ascii="Times New Roman" w:hAnsi="Times New Roman"/>
                <w:sz w:val="13"/>
                <w:szCs w:val="18"/>
                <w:vertAlign w:val="superscript"/>
              </w:rPr>
              <w:t>3</w:t>
            </w:r>
            <w:r>
              <w:rPr>
                <w:rFonts w:hint="eastAsia"/>
                <w:sz w:val="13"/>
                <w:szCs w:val="18"/>
              </w:rPr>
              <w:t>）</w:t>
            </w:r>
          </w:p>
        </w:tc>
      </w:tr>
      <w:tr w14:paraId="531E62E0">
        <w:tblPrEx>
          <w:tblCellMar>
            <w:top w:w="0" w:type="dxa"/>
            <w:left w:w="108" w:type="dxa"/>
            <w:bottom w:w="0" w:type="dxa"/>
            <w:right w:w="108" w:type="dxa"/>
          </w:tblCellMar>
        </w:tblPrEx>
        <w:trPr>
          <w:trHeight w:val="20" w:hRule="atLeast"/>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2EE82437">
            <w:pPr>
              <w:pStyle w:val="45"/>
              <w:rPr>
                <w:sz w:val="13"/>
                <w:szCs w:val="18"/>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2357A8A6">
            <w:pPr>
              <w:pStyle w:val="45"/>
              <w:rPr>
                <w:sz w:val="13"/>
                <w:szCs w:val="18"/>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74EDA78B">
            <w:pPr>
              <w:pStyle w:val="45"/>
              <w:rPr>
                <w:sz w:val="13"/>
                <w:szCs w:val="18"/>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5C416506">
            <w:pPr>
              <w:pStyle w:val="45"/>
              <w:rPr>
                <w:sz w:val="13"/>
                <w:szCs w:val="18"/>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53CD75D0">
            <w:pPr>
              <w:pStyle w:val="45"/>
              <w:rPr>
                <w:sz w:val="13"/>
                <w:szCs w:val="18"/>
              </w:rPr>
            </w:pPr>
          </w:p>
        </w:tc>
        <w:tc>
          <w:tcPr>
            <w:tcW w:w="0" w:type="auto"/>
            <w:tcBorders>
              <w:top w:val="nil"/>
              <w:left w:val="nil"/>
              <w:bottom w:val="single" w:color="auto" w:sz="4" w:space="0"/>
              <w:right w:val="single" w:color="auto" w:sz="4" w:space="0"/>
            </w:tcBorders>
            <w:vAlign w:val="center"/>
          </w:tcPr>
          <w:p w14:paraId="0C2D9637">
            <w:pPr>
              <w:pStyle w:val="45"/>
              <w:rPr>
                <w:sz w:val="13"/>
                <w:szCs w:val="18"/>
              </w:rPr>
            </w:pPr>
            <w:r>
              <w:rPr>
                <w:rFonts w:hint="eastAsia"/>
                <w:sz w:val="13"/>
                <w:szCs w:val="18"/>
              </w:rPr>
              <w:t>（万</w:t>
            </w:r>
            <w:r>
              <w:rPr>
                <w:rFonts w:ascii="Times New Roman" w:hAnsi="Times New Roman"/>
                <w:sz w:val="13"/>
                <w:szCs w:val="18"/>
              </w:rPr>
              <w:t>m³</w:t>
            </w:r>
            <w:r>
              <w:rPr>
                <w:rFonts w:hint="eastAsia"/>
                <w:sz w:val="13"/>
                <w:szCs w:val="18"/>
              </w:rPr>
              <w:t>）</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4BE873CD">
            <w:pPr>
              <w:pStyle w:val="45"/>
              <w:rPr>
                <w:sz w:val="13"/>
                <w:szCs w:val="18"/>
              </w:rPr>
            </w:pPr>
          </w:p>
        </w:tc>
        <w:tc>
          <w:tcPr>
            <w:tcW w:w="0" w:type="auto"/>
            <w:tcBorders>
              <w:top w:val="nil"/>
              <w:left w:val="nil"/>
              <w:bottom w:val="single" w:color="auto" w:sz="4" w:space="0"/>
              <w:right w:val="single" w:color="auto" w:sz="4" w:space="0"/>
            </w:tcBorders>
            <w:vAlign w:val="center"/>
          </w:tcPr>
          <w:p w14:paraId="2FAF65AD">
            <w:pPr>
              <w:pStyle w:val="45"/>
              <w:rPr>
                <w:sz w:val="13"/>
                <w:szCs w:val="18"/>
              </w:rPr>
            </w:pPr>
            <w:r>
              <w:rPr>
                <w:rFonts w:hint="eastAsia"/>
                <w:sz w:val="13"/>
                <w:szCs w:val="18"/>
              </w:rPr>
              <w:t>（万</w:t>
            </w:r>
            <w:r>
              <w:rPr>
                <w:rFonts w:ascii="Times New Roman" w:hAnsi="Times New Roman"/>
                <w:sz w:val="13"/>
                <w:szCs w:val="18"/>
              </w:rPr>
              <w:t>m³</w:t>
            </w:r>
            <w:r>
              <w:rPr>
                <w:rFonts w:hint="eastAsia"/>
                <w:sz w:val="13"/>
                <w:szCs w:val="18"/>
              </w:rPr>
              <w:t>）</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14:paraId="331BF8A3">
            <w:pPr>
              <w:pStyle w:val="45"/>
              <w:rPr>
                <w:sz w:val="13"/>
                <w:szCs w:val="18"/>
              </w:rPr>
            </w:pPr>
          </w:p>
        </w:tc>
      </w:tr>
      <w:tr w14:paraId="4F210163">
        <w:tblPrEx>
          <w:tblCellMar>
            <w:top w:w="0" w:type="dxa"/>
            <w:left w:w="108" w:type="dxa"/>
            <w:bottom w:w="0" w:type="dxa"/>
            <w:right w:w="108" w:type="dxa"/>
          </w:tblCellMar>
        </w:tblPrEx>
        <w:trPr>
          <w:trHeight w:val="20" w:hRule="atLeast"/>
        </w:trPr>
        <w:tc>
          <w:tcPr>
            <w:tcW w:w="0" w:type="auto"/>
            <w:gridSpan w:val="3"/>
            <w:tcBorders>
              <w:top w:val="nil"/>
              <w:left w:val="single" w:color="auto" w:sz="4" w:space="0"/>
              <w:bottom w:val="single" w:color="auto" w:sz="4" w:space="0"/>
              <w:right w:val="single" w:color="auto" w:sz="4" w:space="0"/>
            </w:tcBorders>
            <w:vAlign w:val="center"/>
          </w:tcPr>
          <w:p w14:paraId="3F2972F2">
            <w:pPr>
              <w:pStyle w:val="45"/>
              <w:rPr>
                <w:b/>
                <w:bCs/>
                <w:sz w:val="13"/>
                <w:szCs w:val="18"/>
              </w:rPr>
            </w:pPr>
            <w:r>
              <w:rPr>
                <w:rFonts w:hint="eastAsia"/>
                <w:b/>
                <w:bCs/>
                <w:sz w:val="13"/>
                <w:szCs w:val="18"/>
              </w:rPr>
              <w:t>　合计　</w:t>
            </w:r>
          </w:p>
        </w:tc>
        <w:tc>
          <w:tcPr>
            <w:tcW w:w="0" w:type="auto"/>
            <w:tcBorders>
              <w:top w:val="nil"/>
              <w:left w:val="nil"/>
              <w:bottom w:val="single" w:color="auto" w:sz="4" w:space="0"/>
              <w:right w:val="single" w:color="auto" w:sz="4" w:space="0"/>
            </w:tcBorders>
            <w:vAlign w:val="center"/>
          </w:tcPr>
          <w:p w14:paraId="342B9132">
            <w:pPr>
              <w:pStyle w:val="45"/>
              <w:rPr>
                <w:rFonts w:ascii="Times New Roman" w:hAnsi="Times New Roman"/>
                <w:b/>
                <w:bCs/>
                <w:sz w:val="13"/>
                <w:szCs w:val="18"/>
              </w:rPr>
            </w:pPr>
            <w:r>
              <w:rPr>
                <w:rFonts w:ascii="Times New Roman" w:hAnsi="Times New Roman"/>
                <w:b/>
                <w:bCs/>
                <w:sz w:val="13"/>
                <w:szCs w:val="18"/>
              </w:rPr>
              <w:t>　</w:t>
            </w:r>
          </w:p>
        </w:tc>
        <w:tc>
          <w:tcPr>
            <w:tcW w:w="0" w:type="auto"/>
            <w:tcBorders>
              <w:top w:val="nil"/>
              <w:left w:val="nil"/>
              <w:bottom w:val="single" w:color="auto" w:sz="4" w:space="0"/>
              <w:right w:val="single" w:color="auto" w:sz="4" w:space="0"/>
            </w:tcBorders>
            <w:vAlign w:val="center"/>
          </w:tcPr>
          <w:p w14:paraId="066DF87E">
            <w:pPr>
              <w:pStyle w:val="45"/>
              <w:rPr>
                <w:rFonts w:hint="eastAsia" w:hAnsi="宋体"/>
                <w:b/>
                <w:bCs/>
                <w:sz w:val="13"/>
                <w:szCs w:val="18"/>
              </w:rPr>
            </w:pPr>
            <w:r>
              <w:rPr>
                <w:rFonts w:hint="eastAsia" w:hAnsi="宋体"/>
                <w:b/>
                <w:bCs/>
                <w:sz w:val="13"/>
                <w:szCs w:val="18"/>
              </w:rPr>
              <w:t>7180</w:t>
            </w:r>
          </w:p>
        </w:tc>
        <w:tc>
          <w:tcPr>
            <w:tcW w:w="0" w:type="auto"/>
            <w:tcBorders>
              <w:top w:val="nil"/>
              <w:left w:val="nil"/>
              <w:bottom w:val="single" w:color="auto" w:sz="4" w:space="0"/>
              <w:right w:val="single" w:color="auto" w:sz="4" w:space="0"/>
            </w:tcBorders>
            <w:vAlign w:val="center"/>
          </w:tcPr>
          <w:p w14:paraId="43E2BEA2">
            <w:pPr>
              <w:pStyle w:val="45"/>
              <w:rPr>
                <w:rFonts w:hint="eastAsia" w:hAnsi="宋体"/>
                <w:b/>
                <w:bCs/>
                <w:sz w:val="13"/>
                <w:szCs w:val="18"/>
              </w:rPr>
            </w:pPr>
            <w:r>
              <w:rPr>
                <w:rFonts w:hint="eastAsia" w:hAnsi="宋体"/>
                <w:b/>
                <w:bCs/>
                <w:sz w:val="13"/>
                <w:szCs w:val="18"/>
              </w:rPr>
              <w:t>2456</w:t>
            </w:r>
          </w:p>
        </w:tc>
        <w:tc>
          <w:tcPr>
            <w:tcW w:w="0" w:type="auto"/>
            <w:tcBorders>
              <w:top w:val="nil"/>
              <w:left w:val="nil"/>
              <w:bottom w:val="single" w:color="auto" w:sz="4" w:space="0"/>
              <w:right w:val="single" w:color="auto" w:sz="4" w:space="0"/>
            </w:tcBorders>
            <w:vAlign w:val="center"/>
          </w:tcPr>
          <w:p w14:paraId="6CB823EA">
            <w:pPr>
              <w:pStyle w:val="45"/>
              <w:rPr>
                <w:rFonts w:hint="eastAsia" w:hAnsi="宋体"/>
                <w:b/>
                <w:bCs/>
                <w:sz w:val="13"/>
                <w:szCs w:val="18"/>
              </w:rPr>
            </w:pPr>
            <w:r>
              <w:rPr>
                <w:rFonts w:hint="eastAsia" w:hAnsi="宋体"/>
                <w:b/>
                <w:bCs/>
                <w:sz w:val="13"/>
                <w:szCs w:val="18"/>
              </w:rPr>
              <w:t>0</w:t>
            </w:r>
          </w:p>
        </w:tc>
        <w:tc>
          <w:tcPr>
            <w:tcW w:w="0" w:type="auto"/>
            <w:tcBorders>
              <w:top w:val="nil"/>
              <w:left w:val="nil"/>
              <w:bottom w:val="single" w:color="auto" w:sz="4" w:space="0"/>
              <w:right w:val="single" w:color="auto" w:sz="4" w:space="0"/>
            </w:tcBorders>
            <w:vAlign w:val="center"/>
          </w:tcPr>
          <w:p w14:paraId="6F46CAC1">
            <w:pPr>
              <w:pStyle w:val="45"/>
              <w:rPr>
                <w:rFonts w:hint="eastAsia" w:hAnsi="宋体"/>
                <w:b/>
                <w:bCs/>
                <w:sz w:val="13"/>
                <w:szCs w:val="18"/>
              </w:rPr>
            </w:pPr>
            <w:r>
              <w:rPr>
                <w:rFonts w:hint="eastAsia" w:hAnsi="宋体"/>
                <w:b/>
                <w:bCs/>
                <w:sz w:val="13"/>
                <w:szCs w:val="18"/>
              </w:rPr>
              <w:t>2455</w:t>
            </w:r>
          </w:p>
        </w:tc>
        <w:tc>
          <w:tcPr>
            <w:tcW w:w="0" w:type="auto"/>
            <w:tcBorders>
              <w:top w:val="nil"/>
              <w:left w:val="nil"/>
              <w:bottom w:val="single" w:color="auto" w:sz="4" w:space="0"/>
              <w:right w:val="single" w:color="auto" w:sz="4" w:space="0"/>
            </w:tcBorders>
            <w:vAlign w:val="center"/>
          </w:tcPr>
          <w:p w14:paraId="785AD16C">
            <w:pPr>
              <w:pStyle w:val="45"/>
              <w:rPr>
                <w:rFonts w:hint="eastAsia" w:hAnsi="宋体"/>
                <w:b/>
                <w:bCs/>
                <w:sz w:val="13"/>
                <w:szCs w:val="18"/>
              </w:rPr>
            </w:pPr>
            <w:r>
              <w:rPr>
                <w:rFonts w:hint="eastAsia" w:hAnsi="宋体"/>
                <w:b/>
                <w:bCs/>
                <w:sz w:val="13"/>
                <w:szCs w:val="18"/>
              </w:rPr>
              <w:t>640</w:t>
            </w:r>
          </w:p>
        </w:tc>
      </w:tr>
      <w:tr w14:paraId="181FD3DF">
        <w:tblPrEx>
          <w:tblCellMar>
            <w:top w:w="0" w:type="dxa"/>
            <w:left w:w="108" w:type="dxa"/>
            <w:bottom w:w="0" w:type="dxa"/>
            <w:right w:w="108" w:type="dxa"/>
          </w:tblCellMar>
        </w:tblPrEx>
        <w:trPr>
          <w:trHeight w:val="20" w:hRule="atLeast"/>
        </w:trPr>
        <w:tc>
          <w:tcPr>
            <w:tcW w:w="0" w:type="auto"/>
            <w:tcBorders>
              <w:top w:val="nil"/>
              <w:left w:val="single" w:color="auto" w:sz="4" w:space="0"/>
              <w:bottom w:val="single" w:color="auto" w:sz="4" w:space="0"/>
              <w:right w:val="single" w:color="auto" w:sz="4" w:space="0"/>
            </w:tcBorders>
            <w:vAlign w:val="center"/>
          </w:tcPr>
          <w:p w14:paraId="403F1532">
            <w:pPr>
              <w:pStyle w:val="45"/>
              <w:rPr>
                <w:rFonts w:hint="eastAsia" w:hAnsi="宋体"/>
                <w:sz w:val="13"/>
                <w:szCs w:val="18"/>
              </w:rPr>
            </w:pPr>
            <w:r>
              <w:rPr>
                <w:rFonts w:hint="eastAsia" w:hAnsi="宋体"/>
                <w:sz w:val="13"/>
                <w:szCs w:val="18"/>
              </w:rPr>
              <w:t>1</w:t>
            </w:r>
          </w:p>
        </w:tc>
        <w:tc>
          <w:tcPr>
            <w:tcW w:w="0" w:type="auto"/>
            <w:tcBorders>
              <w:top w:val="nil"/>
              <w:left w:val="nil"/>
              <w:bottom w:val="single" w:color="auto" w:sz="4" w:space="0"/>
              <w:right w:val="single" w:color="auto" w:sz="4" w:space="0"/>
            </w:tcBorders>
            <w:vAlign w:val="center"/>
          </w:tcPr>
          <w:p w14:paraId="264A045F">
            <w:pPr>
              <w:pStyle w:val="45"/>
              <w:rPr>
                <w:rFonts w:hint="eastAsia" w:hAnsi="宋体"/>
                <w:sz w:val="13"/>
                <w:szCs w:val="18"/>
              </w:rPr>
            </w:pPr>
            <w:r>
              <w:rPr>
                <w:rFonts w:hint="eastAsia" w:hAnsi="宋体"/>
                <w:sz w:val="13"/>
                <w:szCs w:val="18"/>
              </w:rPr>
              <w:t>桑株水库</w:t>
            </w:r>
          </w:p>
        </w:tc>
        <w:tc>
          <w:tcPr>
            <w:tcW w:w="0" w:type="auto"/>
            <w:tcBorders>
              <w:top w:val="nil"/>
              <w:left w:val="nil"/>
              <w:bottom w:val="single" w:color="auto" w:sz="4" w:space="0"/>
              <w:right w:val="single" w:color="auto" w:sz="4" w:space="0"/>
            </w:tcBorders>
            <w:vAlign w:val="center"/>
          </w:tcPr>
          <w:p w14:paraId="00968256">
            <w:pPr>
              <w:pStyle w:val="45"/>
              <w:rPr>
                <w:rFonts w:hint="eastAsia" w:hAnsi="宋体"/>
                <w:sz w:val="13"/>
                <w:szCs w:val="18"/>
              </w:rPr>
            </w:pPr>
            <w:r>
              <w:rPr>
                <w:rFonts w:hint="eastAsia" w:hAnsi="宋体"/>
                <w:sz w:val="13"/>
                <w:szCs w:val="18"/>
              </w:rPr>
              <w:t>中型</w:t>
            </w:r>
          </w:p>
        </w:tc>
        <w:tc>
          <w:tcPr>
            <w:tcW w:w="0" w:type="auto"/>
            <w:tcBorders>
              <w:top w:val="nil"/>
              <w:left w:val="nil"/>
              <w:bottom w:val="single" w:color="auto" w:sz="4" w:space="0"/>
              <w:right w:val="single" w:color="auto" w:sz="4" w:space="0"/>
            </w:tcBorders>
            <w:vAlign w:val="center"/>
          </w:tcPr>
          <w:p w14:paraId="2912DE35">
            <w:pPr>
              <w:pStyle w:val="45"/>
              <w:rPr>
                <w:rFonts w:hint="eastAsia" w:hAnsi="宋体"/>
                <w:sz w:val="13"/>
                <w:szCs w:val="18"/>
              </w:rPr>
            </w:pPr>
            <w:r>
              <w:rPr>
                <w:rFonts w:hint="eastAsia" w:hAnsi="宋体"/>
                <w:sz w:val="13"/>
                <w:szCs w:val="18"/>
              </w:rPr>
              <w:t>桑株水库管理站</w:t>
            </w:r>
          </w:p>
        </w:tc>
        <w:tc>
          <w:tcPr>
            <w:tcW w:w="0" w:type="auto"/>
            <w:tcBorders>
              <w:top w:val="nil"/>
              <w:left w:val="nil"/>
              <w:bottom w:val="single" w:color="auto" w:sz="4" w:space="0"/>
              <w:right w:val="single" w:color="auto" w:sz="4" w:space="0"/>
            </w:tcBorders>
            <w:vAlign w:val="center"/>
          </w:tcPr>
          <w:p w14:paraId="53E35D3D">
            <w:pPr>
              <w:pStyle w:val="45"/>
              <w:rPr>
                <w:rFonts w:hint="eastAsia" w:hAnsi="宋体"/>
                <w:sz w:val="13"/>
                <w:szCs w:val="18"/>
              </w:rPr>
            </w:pPr>
            <w:r>
              <w:rPr>
                <w:rFonts w:hint="eastAsia" w:hAnsi="宋体"/>
                <w:sz w:val="13"/>
                <w:szCs w:val="18"/>
              </w:rPr>
              <w:t>4251</w:t>
            </w:r>
          </w:p>
        </w:tc>
        <w:tc>
          <w:tcPr>
            <w:tcW w:w="0" w:type="auto"/>
            <w:tcBorders>
              <w:top w:val="nil"/>
              <w:left w:val="nil"/>
              <w:bottom w:val="single" w:color="auto" w:sz="4" w:space="0"/>
              <w:right w:val="single" w:color="auto" w:sz="4" w:space="0"/>
            </w:tcBorders>
            <w:vAlign w:val="center"/>
          </w:tcPr>
          <w:p w14:paraId="547CC52A">
            <w:pPr>
              <w:pStyle w:val="45"/>
              <w:rPr>
                <w:rFonts w:hint="eastAsia" w:hAnsi="宋体"/>
                <w:sz w:val="13"/>
                <w:szCs w:val="18"/>
              </w:rPr>
            </w:pPr>
            <w:r>
              <w:rPr>
                <w:rFonts w:hint="eastAsia" w:hAnsi="宋体"/>
                <w:sz w:val="13"/>
                <w:szCs w:val="18"/>
              </w:rPr>
              <w:t>1804</w:t>
            </w:r>
          </w:p>
        </w:tc>
        <w:tc>
          <w:tcPr>
            <w:tcW w:w="0" w:type="auto"/>
            <w:tcBorders>
              <w:top w:val="nil"/>
              <w:left w:val="nil"/>
              <w:bottom w:val="single" w:color="auto" w:sz="4" w:space="0"/>
              <w:right w:val="single" w:color="auto" w:sz="4" w:space="0"/>
            </w:tcBorders>
            <w:vAlign w:val="center"/>
          </w:tcPr>
          <w:p w14:paraId="51A4AFE1">
            <w:pPr>
              <w:pStyle w:val="45"/>
              <w:rPr>
                <w:rFonts w:hint="eastAsia" w:hAnsi="宋体"/>
                <w:sz w:val="13"/>
                <w:szCs w:val="18"/>
              </w:rPr>
            </w:pPr>
            <w:r>
              <w:rPr>
                <w:rFonts w:hint="eastAsia" w:hAnsi="宋体"/>
                <w:sz w:val="13"/>
                <w:szCs w:val="18"/>
              </w:rPr>
              <w:t>水利+机械清淤</w:t>
            </w:r>
          </w:p>
        </w:tc>
        <w:tc>
          <w:tcPr>
            <w:tcW w:w="0" w:type="auto"/>
            <w:tcBorders>
              <w:top w:val="nil"/>
              <w:left w:val="nil"/>
              <w:bottom w:val="single" w:color="auto" w:sz="4" w:space="0"/>
              <w:right w:val="single" w:color="auto" w:sz="4" w:space="0"/>
            </w:tcBorders>
            <w:vAlign w:val="center"/>
          </w:tcPr>
          <w:p w14:paraId="35FC197D">
            <w:pPr>
              <w:pStyle w:val="45"/>
              <w:rPr>
                <w:rFonts w:hint="eastAsia" w:hAnsi="宋体"/>
                <w:sz w:val="13"/>
                <w:szCs w:val="18"/>
              </w:rPr>
            </w:pPr>
            <w:r>
              <w:rPr>
                <w:rFonts w:hint="eastAsia" w:hAnsi="宋体"/>
                <w:sz w:val="13"/>
                <w:szCs w:val="18"/>
              </w:rPr>
              <w:t>1804</w:t>
            </w:r>
          </w:p>
        </w:tc>
        <w:tc>
          <w:tcPr>
            <w:tcW w:w="0" w:type="auto"/>
            <w:tcBorders>
              <w:top w:val="nil"/>
              <w:left w:val="nil"/>
              <w:bottom w:val="single" w:color="auto" w:sz="4" w:space="0"/>
              <w:right w:val="single" w:color="auto" w:sz="4" w:space="0"/>
            </w:tcBorders>
            <w:vAlign w:val="center"/>
          </w:tcPr>
          <w:p w14:paraId="0D6934EB">
            <w:pPr>
              <w:pStyle w:val="45"/>
              <w:rPr>
                <w:rFonts w:hint="eastAsia" w:hAnsi="宋体"/>
                <w:sz w:val="13"/>
                <w:szCs w:val="18"/>
              </w:rPr>
            </w:pPr>
            <w:r>
              <w:rPr>
                <w:rFonts w:hint="eastAsia" w:hAnsi="宋体"/>
                <w:sz w:val="13"/>
                <w:szCs w:val="18"/>
              </w:rPr>
              <w:t>464</w:t>
            </w:r>
          </w:p>
        </w:tc>
      </w:tr>
      <w:tr w14:paraId="3F1B4438">
        <w:tblPrEx>
          <w:tblCellMar>
            <w:top w:w="0" w:type="dxa"/>
            <w:left w:w="108" w:type="dxa"/>
            <w:bottom w:w="0" w:type="dxa"/>
            <w:right w:w="108" w:type="dxa"/>
          </w:tblCellMar>
        </w:tblPrEx>
        <w:trPr>
          <w:trHeight w:val="20" w:hRule="atLeast"/>
        </w:trPr>
        <w:tc>
          <w:tcPr>
            <w:tcW w:w="0" w:type="auto"/>
            <w:tcBorders>
              <w:top w:val="nil"/>
              <w:left w:val="single" w:color="auto" w:sz="4" w:space="0"/>
              <w:bottom w:val="single" w:color="auto" w:sz="4" w:space="0"/>
              <w:right w:val="single" w:color="auto" w:sz="4" w:space="0"/>
            </w:tcBorders>
            <w:vAlign w:val="center"/>
          </w:tcPr>
          <w:p w14:paraId="180FC3D8">
            <w:pPr>
              <w:pStyle w:val="45"/>
              <w:rPr>
                <w:rFonts w:hint="eastAsia" w:hAnsi="宋体"/>
                <w:sz w:val="13"/>
                <w:szCs w:val="18"/>
              </w:rPr>
            </w:pPr>
            <w:r>
              <w:rPr>
                <w:rFonts w:hint="eastAsia" w:hAnsi="宋体"/>
                <w:sz w:val="13"/>
                <w:szCs w:val="18"/>
              </w:rPr>
              <w:t>2</w:t>
            </w:r>
          </w:p>
        </w:tc>
        <w:tc>
          <w:tcPr>
            <w:tcW w:w="0" w:type="auto"/>
            <w:tcBorders>
              <w:top w:val="nil"/>
              <w:left w:val="nil"/>
              <w:bottom w:val="single" w:color="auto" w:sz="4" w:space="0"/>
              <w:right w:val="single" w:color="auto" w:sz="4" w:space="0"/>
            </w:tcBorders>
            <w:vAlign w:val="center"/>
          </w:tcPr>
          <w:p w14:paraId="2E39CB6D">
            <w:pPr>
              <w:pStyle w:val="45"/>
              <w:rPr>
                <w:rFonts w:hint="eastAsia" w:hAnsi="宋体"/>
                <w:sz w:val="13"/>
                <w:szCs w:val="18"/>
              </w:rPr>
            </w:pPr>
            <w:r>
              <w:rPr>
                <w:rFonts w:hint="eastAsia" w:hAnsi="宋体"/>
                <w:sz w:val="13"/>
                <w:szCs w:val="18"/>
              </w:rPr>
              <w:t>雅普泉水库</w:t>
            </w:r>
          </w:p>
        </w:tc>
        <w:tc>
          <w:tcPr>
            <w:tcW w:w="0" w:type="auto"/>
            <w:tcBorders>
              <w:top w:val="nil"/>
              <w:left w:val="nil"/>
              <w:bottom w:val="single" w:color="auto" w:sz="4" w:space="0"/>
              <w:right w:val="single" w:color="auto" w:sz="4" w:space="0"/>
            </w:tcBorders>
            <w:vAlign w:val="center"/>
          </w:tcPr>
          <w:p w14:paraId="7A3DDA94">
            <w:pPr>
              <w:pStyle w:val="45"/>
              <w:rPr>
                <w:rFonts w:hint="eastAsia" w:hAnsi="宋体"/>
                <w:sz w:val="13"/>
                <w:szCs w:val="18"/>
              </w:rPr>
            </w:pPr>
            <w:r>
              <w:rPr>
                <w:rFonts w:hint="eastAsia" w:hAnsi="宋体"/>
                <w:sz w:val="13"/>
                <w:szCs w:val="18"/>
              </w:rPr>
              <w:t>中型</w:t>
            </w:r>
          </w:p>
        </w:tc>
        <w:tc>
          <w:tcPr>
            <w:tcW w:w="0" w:type="auto"/>
            <w:tcBorders>
              <w:top w:val="nil"/>
              <w:left w:val="nil"/>
              <w:bottom w:val="single" w:color="auto" w:sz="4" w:space="0"/>
              <w:right w:val="single" w:color="auto" w:sz="4" w:space="0"/>
            </w:tcBorders>
            <w:vAlign w:val="center"/>
          </w:tcPr>
          <w:p w14:paraId="31F752A2">
            <w:pPr>
              <w:pStyle w:val="45"/>
              <w:rPr>
                <w:rFonts w:hint="eastAsia" w:hAnsi="宋体"/>
                <w:sz w:val="13"/>
                <w:szCs w:val="18"/>
              </w:rPr>
            </w:pPr>
            <w:r>
              <w:rPr>
                <w:rFonts w:hint="eastAsia" w:hAnsi="宋体"/>
                <w:sz w:val="13"/>
                <w:szCs w:val="18"/>
              </w:rPr>
              <w:t>雅普泉水库管理站</w:t>
            </w:r>
          </w:p>
        </w:tc>
        <w:tc>
          <w:tcPr>
            <w:tcW w:w="0" w:type="auto"/>
            <w:tcBorders>
              <w:top w:val="nil"/>
              <w:left w:val="nil"/>
              <w:bottom w:val="single" w:color="auto" w:sz="4" w:space="0"/>
              <w:right w:val="single" w:color="auto" w:sz="4" w:space="0"/>
            </w:tcBorders>
            <w:vAlign w:val="center"/>
          </w:tcPr>
          <w:p w14:paraId="7829D5DB">
            <w:pPr>
              <w:pStyle w:val="45"/>
              <w:rPr>
                <w:rFonts w:hint="eastAsia" w:hAnsi="宋体"/>
                <w:sz w:val="13"/>
                <w:szCs w:val="18"/>
              </w:rPr>
            </w:pPr>
            <w:r>
              <w:rPr>
                <w:rFonts w:hint="eastAsia" w:hAnsi="宋体"/>
                <w:sz w:val="13"/>
                <w:szCs w:val="18"/>
              </w:rPr>
              <w:t>2239</w:t>
            </w:r>
          </w:p>
        </w:tc>
        <w:tc>
          <w:tcPr>
            <w:tcW w:w="0" w:type="auto"/>
            <w:tcBorders>
              <w:top w:val="nil"/>
              <w:left w:val="nil"/>
              <w:bottom w:val="single" w:color="auto" w:sz="4" w:space="0"/>
              <w:right w:val="single" w:color="auto" w:sz="4" w:space="0"/>
            </w:tcBorders>
            <w:vAlign w:val="center"/>
          </w:tcPr>
          <w:p w14:paraId="77FE3DEC">
            <w:pPr>
              <w:pStyle w:val="45"/>
              <w:rPr>
                <w:rFonts w:hint="eastAsia" w:hAnsi="宋体"/>
                <w:sz w:val="13"/>
                <w:szCs w:val="18"/>
              </w:rPr>
            </w:pPr>
            <w:r>
              <w:rPr>
                <w:rFonts w:hint="eastAsia" w:hAnsi="宋体"/>
                <w:sz w:val="13"/>
                <w:szCs w:val="18"/>
              </w:rPr>
              <w:t>392</w:t>
            </w:r>
          </w:p>
        </w:tc>
        <w:tc>
          <w:tcPr>
            <w:tcW w:w="0" w:type="auto"/>
            <w:tcBorders>
              <w:top w:val="nil"/>
              <w:left w:val="nil"/>
              <w:bottom w:val="single" w:color="auto" w:sz="4" w:space="0"/>
              <w:right w:val="single" w:color="auto" w:sz="4" w:space="0"/>
            </w:tcBorders>
            <w:vAlign w:val="center"/>
          </w:tcPr>
          <w:p w14:paraId="6F9A813D">
            <w:pPr>
              <w:pStyle w:val="45"/>
              <w:rPr>
                <w:rFonts w:hint="eastAsia" w:hAnsi="宋体"/>
                <w:sz w:val="13"/>
                <w:szCs w:val="18"/>
              </w:rPr>
            </w:pPr>
            <w:r>
              <w:rPr>
                <w:rFonts w:hint="eastAsia" w:hAnsi="宋体"/>
                <w:sz w:val="13"/>
                <w:szCs w:val="18"/>
              </w:rPr>
              <w:t>水利+机械清淤</w:t>
            </w:r>
          </w:p>
        </w:tc>
        <w:tc>
          <w:tcPr>
            <w:tcW w:w="0" w:type="auto"/>
            <w:tcBorders>
              <w:top w:val="nil"/>
              <w:left w:val="nil"/>
              <w:bottom w:val="single" w:color="auto" w:sz="4" w:space="0"/>
              <w:right w:val="single" w:color="auto" w:sz="4" w:space="0"/>
            </w:tcBorders>
            <w:vAlign w:val="center"/>
          </w:tcPr>
          <w:p w14:paraId="155D00C4">
            <w:pPr>
              <w:pStyle w:val="45"/>
              <w:rPr>
                <w:rFonts w:hint="eastAsia" w:hAnsi="宋体"/>
                <w:sz w:val="13"/>
                <w:szCs w:val="18"/>
              </w:rPr>
            </w:pPr>
            <w:r>
              <w:rPr>
                <w:rFonts w:hint="eastAsia" w:hAnsi="宋体"/>
                <w:sz w:val="13"/>
                <w:szCs w:val="18"/>
              </w:rPr>
              <w:t>392</w:t>
            </w:r>
          </w:p>
        </w:tc>
        <w:tc>
          <w:tcPr>
            <w:tcW w:w="0" w:type="auto"/>
            <w:tcBorders>
              <w:top w:val="nil"/>
              <w:left w:val="nil"/>
              <w:bottom w:val="single" w:color="auto" w:sz="4" w:space="0"/>
              <w:right w:val="single" w:color="auto" w:sz="4" w:space="0"/>
            </w:tcBorders>
            <w:vAlign w:val="center"/>
          </w:tcPr>
          <w:p w14:paraId="5D346BDF">
            <w:pPr>
              <w:pStyle w:val="45"/>
              <w:rPr>
                <w:rFonts w:hint="eastAsia" w:hAnsi="宋体"/>
                <w:sz w:val="13"/>
                <w:szCs w:val="18"/>
              </w:rPr>
            </w:pPr>
            <w:r>
              <w:rPr>
                <w:rFonts w:hint="eastAsia" w:hAnsi="宋体"/>
                <w:sz w:val="13"/>
                <w:szCs w:val="18"/>
              </w:rPr>
              <w:t>118</w:t>
            </w:r>
          </w:p>
        </w:tc>
      </w:tr>
      <w:tr w14:paraId="2F113652">
        <w:tblPrEx>
          <w:tblCellMar>
            <w:top w:w="0" w:type="dxa"/>
            <w:left w:w="108" w:type="dxa"/>
            <w:bottom w:w="0" w:type="dxa"/>
            <w:right w:w="108" w:type="dxa"/>
          </w:tblCellMar>
        </w:tblPrEx>
        <w:trPr>
          <w:trHeight w:val="20" w:hRule="atLeast"/>
        </w:trPr>
        <w:tc>
          <w:tcPr>
            <w:tcW w:w="0" w:type="auto"/>
            <w:tcBorders>
              <w:top w:val="nil"/>
              <w:left w:val="single" w:color="auto" w:sz="4" w:space="0"/>
              <w:bottom w:val="single" w:color="auto" w:sz="4" w:space="0"/>
              <w:right w:val="single" w:color="auto" w:sz="4" w:space="0"/>
            </w:tcBorders>
            <w:vAlign w:val="center"/>
          </w:tcPr>
          <w:p w14:paraId="1414FC00">
            <w:pPr>
              <w:pStyle w:val="45"/>
              <w:rPr>
                <w:rFonts w:hint="eastAsia" w:hAnsi="宋体"/>
                <w:sz w:val="13"/>
                <w:szCs w:val="18"/>
              </w:rPr>
            </w:pPr>
            <w:r>
              <w:rPr>
                <w:rFonts w:hint="eastAsia" w:hAnsi="宋体"/>
                <w:sz w:val="13"/>
                <w:szCs w:val="18"/>
              </w:rPr>
              <w:t>3</w:t>
            </w:r>
          </w:p>
        </w:tc>
        <w:tc>
          <w:tcPr>
            <w:tcW w:w="0" w:type="auto"/>
            <w:tcBorders>
              <w:top w:val="nil"/>
              <w:left w:val="nil"/>
              <w:bottom w:val="single" w:color="auto" w:sz="4" w:space="0"/>
              <w:right w:val="single" w:color="auto" w:sz="4" w:space="0"/>
            </w:tcBorders>
            <w:vAlign w:val="center"/>
          </w:tcPr>
          <w:p w14:paraId="1B2C9675">
            <w:pPr>
              <w:pStyle w:val="45"/>
              <w:rPr>
                <w:rFonts w:hint="eastAsia" w:hAnsi="宋体"/>
                <w:sz w:val="13"/>
                <w:szCs w:val="18"/>
              </w:rPr>
            </w:pPr>
            <w:r>
              <w:rPr>
                <w:rFonts w:hint="eastAsia" w:hAnsi="宋体"/>
                <w:sz w:val="13"/>
                <w:szCs w:val="18"/>
              </w:rPr>
              <w:t>阿依库木水库</w:t>
            </w:r>
          </w:p>
        </w:tc>
        <w:tc>
          <w:tcPr>
            <w:tcW w:w="0" w:type="auto"/>
            <w:tcBorders>
              <w:top w:val="nil"/>
              <w:left w:val="nil"/>
              <w:bottom w:val="single" w:color="auto" w:sz="4" w:space="0"/>
              <w:right w:val="single" w:color="auto" w:sz="4" w:space="0"/>
            </w:tcBorders>
            <w:vAlign w:val="center"/>
          </w:tcPr>
          <w:p w14:paraId="1894B915">
            <w:pPr>
              <w:pStyle w:val="45"/>
              <w:rPr>
                <w:rFonts w:hint="eastAsia" w:hAnsi="宋体"/>
                <w:sz w:val="13"/>
                <w:szCs w:val="18"/>
              </w:rPr>
            </w:pPr>
            <w:r>
              <w:rPr>
                <w:rFonts w:hint="eastAsia" w:hAnsi="宋体"/>
                <w:sz w:val="13"/>
                <w:szCs w:val="18"/>
              </w:rPr>
              <w:t>小（1）型</w:t>
            </w:r>
          </w:p>
        </w:tc>
        <w:tc>
          <w:tcPr>
            <w:tcW w:w="0" w:type="auto"/>
            <w:tcBorders>
              <w:top w:val="nil"/>
              <w:left w:val="nil"/>
              <w:bottom w:val="single" w:color="auto" w:sz="4" w:space="0"/>
              <w:right w:val="single" w:color="auto" w:sz="4" w:space="0"/>
            </w:tcBorders>
            <w:vAlign w:val="center"/>
          </w:tcPr>
          <w:p w14:paraId="1C8D2569">
            <w:pPr>
              <w:pStyle w:val="45"/>
              <w:rPr>
                <w:rFonts w:hint="eastAsia" w:hAnsi="宋体"/>
                <w:sz w:val="13"/>
                <w:szCs w:val="18"/>
              </w:rPr>
            </w:pPr>
            <w:r>
              <w:rPr>
                <w:rFonts w:hint="eastAsia" w:hAnsi="宋体"/>
                <w:sz w:val="13"/>
                <w:szCs w:val="18"/>
              </w:rPr>
              <w:t>皮山县水利服务总站</w:t>
            </w:r>
          </w:p>
        </w:tc>
        <w:tc>
          <w:tcPr>
            <w:tcW w:w="0" w:type="auto"/>
            <w:tcBorders>
              <w:top w:val="nil"/>
              <w:left w:val="nil"/>
              <w:bottom w:val="single" w:color="auto" w:sz="4" w:space="0"/>
              <w:right w:val="single" w:color="auto" w:sz="4" w:space="0"/>
            </w:tcBorders>
            <w:vAlign w:val="center"/>
          </w:tcPr>
          <w:p w14:paraId="6DE0EB42">
            <w:pPr>
              <w:pStyle w:val="45"/>
              <w:rPr>
                <w:rFonts w:hint="eastAsia" w:hAnsi="宋体"/>
                <w:sz w:val="13"/>
                <w:szCs w:val="18"/>
              </w:rPr>
            </w:pPr>
            <w:r>
              <w:rPr>
                <w:rFonts w:hint="eastAsia" w:hAnsi="宋体"/>
                <w:sz w:val="13"/>
                <w:szCs w:val="18"/>
              </w:rPr>
              <w:t>240</w:t>
            </w:r>
          </w:p>
        </w:tc>
        <w:tc>
          <w:tcPr>
            <w:tcW w:w="0" w:type="auto"/>
            <w:tcBorders>
              <w:top w:val="nil"/>
              <w:left w:val="nil"/>
              <w:bottom w:val="single" w:color="auto" w:sz="4" w:space="0"/>
              <w:right w:val="single" w:color="auto" w:sz="4" w:space="0"/>
            </w:tcBorders>
            <w:vAlign w:val="center"/>
          </w:tcPr>
          <w:p w14:paraId="68AE3311">
            <w:pPr>
              <w:pStyle w:val="45"/>
              <w:rPr>
                <w:rFonts w:hint="eastAsia" w:hAnsi="宋体"/>
                <w:sz w:val="13"/>
                <w:szCs w:val="18"/>
              </w:rPr>
            </w:pPr>
            <w:r>
              <w:rPr>
                <w:rFonts w:hint="eastAsia" w:hAnsi="宋体"/>
                <w:sz w:val="13"/>
                <w:szCs w:val="18"/>
              </w:rPr>
              <w:t>45</w:t>
            </w:r>
          </w:p>
        </w:tc>
        <w:tc>
          <w:tcPr>
            <w:tcW w:w="0" w:type="auto"/>
            <w:tcBorders>
              <w:top w:val="nil"/>
              <w:left w:val="nil"/>
              <w:bottom w:val="single" w:color="auto" w:sz="4" w:space="0"/>
              <w:right w:val="single" w:color="auto" w:sz="4" w:space="0"/>
            </w:tcBorders>
            <w:vAlign w:val="center"/>
          </w:tcPr>
          <w:p w14:paraId="7DEA092F">
            <w:pPr>
              <w:pStyle w:val="45"/>
              <w:rPr>
                <w:rFonts w:hint="eastAsia" w:hAnsi="宋体"/>
                <w:sz w:val="13"/>
                <w:szCs w:val="18"/>
              </w:rPr>
            </w:pPr>
            <w:r>
              <w:rPr>
                <w:rFonts w:hint="eastAsia" w:hAnsi="宋体"/>
                <w:sz w:val="13"/>
                <w:szCs w:val="18"/>
              </w:rPr>
              <w:t>机械清淤</w:t>
            </w:r>
          </w:p>
        </w:tc>
        <w:tc>
          <w:tcPr>
            <w:tcW w:w="0" w:type="auto"/>
            <w:tcBorders>
              <w:top w:val="nil"/>
              <w:left w:val="nil"/>
              <w:bottom w:val="single" w:color="auto" w:sz="4" w:space="0"/>
              <w:right w:val="single" w:color="auto" w:sz="4" w:space="0"/>
            </w:tcBorders>
            <w:vAlign w:val="center"/>
          </w:tcPr>
          <w:p w14:paraId="166F5380">
            <w:pPr>
              <w:pStyle w:val="45"/>
              <w:rPr>
                <w:rFonts w:hint="eastAsia" w:hAnsi="宋体"/>
                <w:sz w:val="13"/>
                <w:szCs w:val="18"/>
              </w:rPr>
            </w:pPr>
            <w:r>
              <w:rPr>
                <w:rFonts w:hint="eastAsia" w:hAnsi="宋体"/>
                <w:sz w:val="13"/>
                <w:szCs w:val="18"/>
              </w:rPr>
              <w:t>45</w:t>
            </w:r>
          </w:p>
        </w:tc>
        <w:tc>
          <w:tcPr>
            <w:tcW w:w="0" w:type="auto"/>
            <w:tcBorders>
              <w:top w:val="nil"/>
              <w:left w:val="nil"/>
              <w:bottom w:val="single" w:color="auto" w:sz="4" w:space="0"/>
              <w:right w:val="single" w:color="auto" w:sz="4" w:space="0"/>
            </w:tcBorders>
            <w:vAlign w:val="center"/>
          </w:tcPr>
          <w:p w14:paraId="327E3703">
            <w:pPr>
              <w:pStyle w:val="45"/>
              <w:rPr>
                <w:rFonts w:hint="eastAsia" w:hAnsi="宋体"/>
                <w:sz w:val="13"/>
                <w:szCs w:val="18"/>
              </w:rPr>
            </w:pPr>
            <w:r>
              <w:rPr>
                <w:rFonts w:hint="eastAsia" w:hAnsi="宋体"/>
                <w:sz w:val="13"/>
                <w:szCs w:val="18"/>
              </w:rPr>
              <w:t>13</w:t>
            </w:r>
          </w:p>
        </w:tc>
      </w:tr>
      <w:tr w14:paraId="6A61FE83">
        <w:tblPrEx>
          <w:tblCellMar>
            <w:top w:w="0" w:type="dxa"/>
            <w:left w:w="108" w:type="dxa"/>
            <w:bottom w:w="0" w:type="dxa"/>
            <w:right w:w="108" w:type="dxa"/>
          </w:tblCellMar>
        </w:tblPrEx>
        <w:trPr>
          <w:trHeight w:val="20" w:hRule="atLeast"/>
        </w:trPr>
        <w:tc>
          <w:tcPr>
            <w:tcW w:w="0" w:type="auto"/>
            <w:tcBorders>
              <w:top w:val="nil"/>
              <w:left w:val="single" w:color="auto" w:sz="4" w:space="0"/>
              <w:bottom w:val="single" w:color="auto" w:sz="4" w:space="0"/>
              <w:right w:val="single" w:color="auto" w:sz="4" w:space="0"/>
            </w:tcBorders>
            <w:vAlign w:val="center"/>
          </w:tcPr>
          <w:p w14:paraId="425DC586">
            <w:pPr>
              <w:pStyle w:val="45"/>
              <w:rPr>
                <w:rFonts w:hint="eastAsia" w:hAnsi="宋体"/>
                <w:sz w:val="13"/>
                <w:szCs w:val="18"/>
              </w:rPr>
            </w:pPr>
            <w:r>
              <w:rPr>
                <w:rFonts w:hint="eastAsia" w:hAnsi="宋体"/>
                <w:sz w:val="13"/>
                <w:szCs w:val="18"/>
              </w:rPr>
              <w:t>4</w:t>
            </w:r>
          </w:p>
        </w:tc>
        <w:tc>
          <w:tcPr>
            <w:tcW w:w="0" w:type="auto"/>
            <w:tcBorders>
              <w:top w:val="nil"/>
              <w:left w:val="nil"/>
              <w:bottom w:val="single" w:color="auto" w:sz="4" w:space="0"/>
              <w:right w:val="single" w:color="auto" w:sz="4" w:space="0"/>
            </w:tcBorders>
            <w:vAlign w:val="center"/>
          </w:tcPr>
          <w:p w14:paraId="2BD1F39A">
            <w:pPr>
              <w:pStyle w:val="45"/>
              <w:rPr>
                <w:rFonts w:hint="eastAsia" w:hAnsi="宋体"/>
                <w:sz w:val="13"/>
                <w:szCs w:val="18"/>
              </w:rPr>
            </w:pPr>
            <w:r>
              <w:rPr>
                <w:rFonts w:hint="eastAsia" w:hAnsi="宋体"/>
                <w:sz w:val="13"/>
                <w:szCs w:val="18"/>
              </w:rPr>
              <w:t>巴西拉克水库</w:t>
            </w:r>
          </w:p>
        </w:tc>
        <w:tc>
          <w:tcPr>
            <w:tcW w:w="0" w:type="auto"/>
            <w:tcBorders>
              <w:top w:val="nil"/>
              <w:left w:val="nil"/>
              <w:bottom w:val="single" w:color="auto" w:sz="4" w:space="0"/>
              <w:right w:val="single" w:color="auto" w:sz="4" w:space="0"/>
            </w:tcBorders>
            <w:vAlign w:val="center"/>
          </w:tcPr>
          <w:p w14:paraId="307B164A">
            <w:pPr>
              <w:pStyle w:val="45"/>
              <w:rPr>
                <w:rFonts w:hint="eastAsia" w:hAnsi="宋体"/>
                <w:sz w:val="13"/>
                <w:szCs w:val="18"/>
              </w:rPr>
            </w:pPr>
            <w:r>
              <w:rPr>
                <w:rFonts w:hint="eastAsia" w:hAnsi="宋体"/>
                <w:sz w:val="13"/>
                <w:szCs w:val="18"/>
              </w:rPr>
              <w:t>小（1）型</w:t>
            </w:r>
          </w:p>
        </w:tc>
        <w:tc>
          <w:tcPr>
            <w:tcW w:w="0" w:type="auto"/>
            <w:tcBorders>
              <w:top w:val="nil"/>
              <w:left w:val="nil"/>
              <w:bottom w:val="single" w:color="auto" w:sz="4" w:space="0"/>
              <w:right w:val="single" w:color="auto" w:sz="4" w:space="0"/>
            </w:tcBorders>
            <w:vAlign w:val="center"/>
          </w:tcPr>
          <w:p w14:paraId="7D12E953">
            <w:pPr>
              <w:pStyle w:val="45"/>
              <w:rPr>
                <w:rFonts w:hint="eastAsia" w:hAnsi="宋体"/>
                <w:sz w:val="13"/>
                <w:szCs w:val="18"/>
              </w:rPr>
            </w:pPr>
            <w:r>
              <w:rPr>
                <w:rFonts w:hint="eastAsia" w:hAnsi="宋体"/>
                <w:sz w:val="13"/>
                <w:szCs w:val="18"/>
              </w:rPr>
              <w:t>皮山县水利服务总站</w:t>
            </w:r>
          </w:p>
        </w:tc>
        <w:tc>
          <w:tcPr>
            <w:tcW w:w="0" w:type="auto"/>
            <w:tcBorders>
              <w:top w:val="nil"/>
              <w:left w:val="nil"/>
              <w:bottom w:val="single" w:color="auto" w:sz="4" w:space="0"/>
              <w:right w:val="single" w:color="auto" w:sz="4" w:space="0"/>
            </w:tcBorders>
            <w:vAlign w:val="center"/>
          </w:tcPr>
          <w:p w14:paraId="598E0A30">
            <w:pPr>
              <w:pStyle w:val="45"/>
              <w:rPr>
                <w:rFonts w:hint="eastAsia" w:hAnsi="宋体"/>
                <w:sz w:val="13"/>
                <w:szCs w:val="18"/>
              </w:rPr>
            </w:pPr>
            <w:r>
              <w:rPr>
                <w:rFonts w:hint="eastAsia" w:hAnsi="宋体"/>
                <w:sz w:val="13"/>
                <w:szCs w:val="18"/>
              </w:rPr>
              <w:t>350</w:t>
            </w:r>
          </w:p>
        </w:tc>
        <w:tc>
          <w:tcPr>
            <w:tcW w:w="0" w:type="auto"/>
            <w:tcBorders>
              <w:top w:val="nil"/>
              <w:left w:val="nil"/>
              <w:bottom w:val="single" w:color="auto" w:sz="4" w:space="0"/>
              <w:right w:val="single" w:color="auto" w:sz="4" w:space="0"/>
            </w:tcBorders>
            <w:vAlign w:val="center"/>
          </w:tcPr>
          <w:p w14:paraId="3929C927">
            <w:pPr>
              <w:pStyle w:val="45"/>
              <w:rPr>
                <w:rFonts w:hint="eastAsia" w:hAnsi="宋体"/>
                <w:sz w:val="13"/>
                <w:szCs w:val="18"/>
              </w:rPr>
            </w:pPr>
            <w:r>
              <w:rPr>
                <w:rFonts w:hint="eastAsia" w:hAnsi="宋体"/>
                <w:sz w:val="13"/>
                <w:szCs w:val="18"/>
              </w:rPr>
              <w:t>141</w:t>
            </w:r>
          </w:p>
        </w:tc>
        <w:tc>
          <w:tcPr>
            <w:tcW w:w="0" w:type="auto"/>
            <w:tcBorders>
              <w:top w:val="nil"/>
              <w:left w:val="nil"/>
              <w:bottom w:val="single" w:color="auto" w:sz="4" w:space="0"/>
              <w:right w:val="single" w:color="auto" w:sz="4" w:space="0"/>
            </w:tcBorders>
            <w:vAlign w:val="center"/>
          </w:tcPr>
          <w:p w14:paraId="13169E5C">
            <w:pPr>
              <w:pStyle w:val="45"/>
              <w:rPr>
                <w:rFonts w:hint="eastAsia" w:hAnsi="宋体"/>
                <w:sz w:val="13"/>
                <w:szCs w:val="18"/>
              </w:rPr>
            </w:pPr>
            <w:r>
              <w:rPr>
                <w:rFonts w:hint="eastAsia" w:hAnsi="宋体"/>
                <w:sz w:val="13"/>
                <w:szCs w:val="18"/>
              </w:rPr>
              <w:t>机械清淤</w:t>
            </w:r>
          </w:p>
        </w:tc>
        <w:tc>
          <w:tcPr>
            <w:tcW w:w="0" w:type="auto"/>
            <w:tcBorders>
              <w:top w:val="nil"/>
              <w:left w:val="nil"/>
              <w:bottom w:val="single" w:color="auto" w:sz="4" w:space="0"/>
              <w:right w:val="single" w:color="auto" w:sz="4" w:space="0"/>
            </w:tcBorders>
            <w:vAlign w:val="center"/>
          </w:tcPr>
          <w:p w14:paraId="65C5E3F2">
            <w:pPr>
              <w:pStyle w:val="45"/>
              <w:rPr>
                <w:rFonts w:hint="eastAsia" w:hAnsi="宋体"/>
                <w:sz w:val="13"/>
                <w:szCs w:val="18"/>
              </w:rPr>
            </w:pPr>
            <w:r>
              <w:rPr>
                <w:rFonts w:hint="eastAsia" w:hAnsi="宋体"/>
                <w:sz w:val="13"/>
                <w:szCs w:val="18"/>
              </w:rPr>
              <w:t>141</w:t>
            </w:r>
          </w:p>
        </w:tc>
        <w:tc>
          <w:tcPr>
            <w:tcW w:w="0" w:type="auto"/>
            <w:tcBorders>
              <w:top w:val="nil"/>
              <w:left w:val="nil"/>
              <w:bottom w:val="single" w:color="auto" w:sz="4" w:space="0"/>
              <w:right w:val="single" w:color="auto" w:sz="4" w:space="0"/>
            </w:tcBorders>
            <w:vAlign w:val="center"/>
          </w:tcPr>
          <w:p w14:paraId="11BBBD83">
            <w:pPr>
              <w:pStyle w:val="45"/>
              <w:rPr>
                <w:rFonts w:hint="eastAsia" w:hAnsi="宋体"/>
                <w:sz w:val="13"/>
                <w:szCs w:val="18"/>
              </w:rPr>
            </w:pPr>
            <w:r>
              <w:rPr>
                <w:rFonts w:hint="eastAsia" w:hAnsi="宋体"/>
                <w:sz w:val="13"/>
                <w:szCs w:val="18"/>
              </w:rPr>
              <w:t>27</w:t>
            </w:r>
          </w:p>
        </w:tc>
      </w:tr>
      <w:tr w14:paraId="71E0C58D">
        <w:tblPrEx>
          <w:tblCellMar>
            <w:top w:w="0" w:type="dxa"/>
            <w:left w:w="108" w:type="dxa"/>
            <w:bottom w:w="0" w:type="dxa"/>
            <w:right w:w="108" w:type="dxa"/>
          </w:tblCellMar>
        </w:tblPrEx>
        <w:trPr>
          <w:trHeight w:val="20" w:hRule="atLeast"/>
        </w:trPr>
        <w:tc>
          <w:tcPr>
            <w:tcW w:w="0" w:type="auto"/>
            <w:tcBorders>
              <w:top w:val="nil"/>
              <w:left w:val="single" w:color="auto" w:sz="4" w:space="0"/>
              <w:bottom w:val="single" w:color="auto" w:sz="4" w:space="0"/>
              <w:right w:val="single" w:color="auto" w:sz="4" w:space="0"/>
            </w:tcBorders>
            <w:vAlign w:val="center"/>
          </w:tcPr>
          <w:p w14:paraId="4C6DE312">
            <w:pPr>
              <w:pStyle w:val="45"/>
              <w:rPr>
                <w:rFonts w:hint="eastAsia" w:hAnsi="宋体"/>
                <w:sz w:val="13"/>
                <w:szCs w:val="18"/>
              </w:rPr>
            </w:pPr>
            <w:r>
              <w:rPr>
                <w:rFonts w:hint="eastAsia" w:hAnsi="宋体"/>
                <w:sz w:val="13"/>
                <w:szCs w:val="18"/>
              </w:rPr>
              <w:t>5</w:t>
            </w:r>
          </w:p>
        </w:tc>
        <w:tc>
          <w:tcPr>
            <w:tcW w:w="0" w:type="auto"/>
            <w:tcBorders>
              <w:top w:val="nil"/>
              <w:left w:val="nil"/>
              <w:bottom w:val="single" w:color="auto" w:sz="4" w:space="0"/>
              <w:right w:val="single" w:color="auto" w:sz="4" w:space="0"/>
            </w:tcBorders>
            <w:vAlign w:val="center"/>
          </w:tcPr>
          <w:p w14:paraId="40615B26">
            <w:pPr>
              <w:pStyle w:val="45"/>
              <w:rPr>
                <w:rFonts w:hint="eastAsia" w:hAnsi="宋体"/>
                <w:sz w:val="13"/>
                <w:szCs w:val="18"/>
              </w:rPr>
            </w:pPr>
            <w:r>
              <w:rPr>
                <w:rFonts w:hint="eastAsia" w:hAnsi="宋体"/>
                <w:sz w:val="13"/>
                <w:szCs w:val="18"/>
              </w:rPr>
              <w:t>杭吐克水库</w:t>
            </w:r>
          </w:p>
        </w:tc>
        <w:tc>
          <w:tcPr>
            <w:tcW w:w="0" w:type="auto"/>
            <w:tcBorders>
              <w:top w:val="nil"/>
              <w:left w:val="nil"/>
              <w:bottom w:val="single" w:color="auto" w:sz="4" w:space="0"/>
              <w:right w:val="single" w:color="auto" w:sz="4" w:space="0"/>
            </w:tcBorders>
            <w:vAlign w:val="center"/>
          </w:tcPr>
          <w:p w14:paraId="71F29DCA">
            <w:pPr>
              <w:pStyle w:val="45"/>
              <w:rPr>
                <w:rFonts w:hint="eastAsia" w:hAnsi="宋体"/>
                <w:sz w:val="13"/>
                <w:szCs w:val="18"/>
              </w:rPr>
            </w:pPr>
            <w:r>
              <w:rPr>
                <w:rFonts w:hint="eastAsia" w:hAnsi="宋体"/>
                <w:sz w:val="13"/>
                <w:szCs w:val="18"/>
              </w:rPr>
              <w:t>小（1）型</w:t>
            </w:r>
          </w:p>
        </w:tc>
        <w:tc>
          <w:tcPr>
            <w:tcW w:w="0" w:type="auto"/>
            <w:tcBorders>
              <w:top w:val="nil"/>
              <w:left w:val="nil"/>
              <w:bottom w:val="single" w:color="auto" w:sz="4" w:space="0"/>
              <w:right w:val="single" w:color="auto" w:sz="4" w:space="0"/>
            </w:tcBorders>
            <w:vAlign w:val="center"/>
          </w:tcPr>
          <w:p w14:paraId="039C3830">
            <w:pPr>
              <w:pStyle w:val="45"/>
              <w:rPr>
                <w:rFonts w:hint="eastAsia" w:hAnsi="宋体"/>
                <w:sz w:val="13"/>
                <w:szCs w:val="18"/>
              </w:rPr>
            </w:pPr>
            <w:r>
              <w:rPr>
                <w:rFonts w:hint="eastAsia" w:hAnsi="宋体"/>
                <w:sz w:val="13"/>
                <w:szCs w:val="18"/>
              </w:rPr>
              <w:t>皮山县水利服务总站</w:t>
            </w:r>
          </w:p>
        </w:tc>
        <w:tc>
          <w:tcPr>
            <w:tcW w:w="0" w:type="auto"/>
            <w:tcBorders>
              <w:top w:val="nil"/>
              <w:left w:val="nil"/>
              <w:bottom w:val="single" w:color="auto" w:sz="4" w:space="0"/>
              <w:right w:val="single" w:color="auto" w:sz="4" w:space="0"/>
            </w:tcBorders>
            <w:vAlign w:val="center"/>
          </w:tcPr>
          <w:p w14:paraId="1B2428D6">
            <w:pPr>
              <w:pStyle w:val="45"/>
              <w:rPr>
                <w:rFonts w:hint="eastAsia" w:hAnsi="宋体"/>
                <w:sz w:val="13"/>
                <w:szCs w:val="18"/>
              </w:rPr>
            </w:pPr>
            <w:r>
              <w:rPr>
                <w:rFonts w:hint="eastAsia" w:hAnsi="宋体"/>
                <w:sz w:val="13"/>
                <w:szCs w:val="18"/>
              </w:rPr>
              <w:t>100</w:t>
            </w:r>
          </w:p>
        </w:tc>
        <w:tc>
          <w:tcPr>
            <w:tcW w:w="0" w:type="auto"/>
            <w:tcBorders>
              <w:top w:val="nil"/>
              <w:left w:val="nil"/>
              <w:bottom w:val="single" w:color="auto" w:sz="4" w:space="0"/>
              <w:right w:val="single" w:color="auto" w:sz="4" w:space="0"/>
            </w:tcBorders>
            <w:vAlign w:val="center"/>
          </w:tcPr>
          <w:p w14:paraId="553F5157">
            <w:pPr>
              <w:pStyle w:val="45"/>
              <w:rPr>
                <w:rFonts w:hint="eastAsia" w:hAnsi="宋体"/>
                <w:sz w:val="13"/>
                <w:szCs w:val="18"/>
              </w:rPr>
            </w:pPr>
            <w:r>
              <w:rPr>
                <w:rFonts w:hint="eastAsia" w:hAnsi="宋体"/>
                <w:sz w:val="13"/>
                <w:szCs w:val="18"/>
              </w:rPr>
              <w:t>74</w:t>
            </w:r>
          </w:p>
        </w:tc>
        <w:tc>
          <w:tcPr>
            <w:tcW w:w="0" w:type="auto"/>
            <w:tcBorders>
              <w:top w:val="nil"/>
              <w:left w:val="nil"/>
              <w:bottom w:val="single" w:color="auto" w:sz="4" w:space="0"/>
              <w:right w:val="single" w:color="auto" w:sz="4" w:space="0"/>
            </w:tcBorders>
            <w:vAlign w:val="center"/>
          </w:tcPr>
          <w:p w14:paraId="792047E6">
            <w:pPr>
              <w:pStyle w:val="45"/>
              <w:rPr>
                <w:rFonts w:hint="eastAsia" w:hAnsi="宋体"/>
                <w:sz w:val="13"/>
                <w:szCs w:val="18"/>
              </w:rPr>
            </w:pPr>
            <w:r>
              <w:rPr>
                <w:rFonts w:hint="eastAsia" w:hAnsi="宋体"/>
                <w:sz w:val="13"/>
                <w:szCs w:val="18"/>
              </w:rPr>
              <w:t>机械清淤</w:t>
            </w:r>
          </w:p>
        </w:tc>
        <w:tc>
          <w:tcPr>
            <w:tcW w:w="0" w:type="auto"/>
            <w:tcBorders>
              <w:top w:val="nil"/>
              <w:left w:val="nil"/>
              <w:bottom w:val="single" w:color="auto" w:sz="4" w:space="0"/>
              <w:right w:val="single" w:color="auto" w:sz="4" w:space="0"/>
            </w:tcBorders>
            <w:vAlign w:val="center"/>
          </w:tcPr>
          <w:p w14:paraId="667345D4">
            <w:pPr>
              <w:pStyle w:val="45"/>
              <w:rPr>
                <w:rFonts w:hint="eastAsia" w:hAnsi="宋体"/>
                <w:sz w:val="13"/>
                <w:szCs w:val="18"/>
              </w:rPr>
            </w:pPr>
            <w:r>
              <w:rPr>
                <w:rFonts w:hint="eastAsia" w:hAnsi="宋体"/>
                <w:sz w:val="13"/>
                <w:szCs w:val="18"/>
              </w:rPr>
              <w:t>73</w:t>
            </w:r>
          </w:p>
        </w:tc>
        <w:tc>
          <w:tcPr>
            <w:tcW w:w="0" w:type="auto"/>
            <w:tcBorders>
              <w:top w:val="nil"/>
              <w:left w:val="nil"/>
              <w:bottom w:val="single" w:color="auto" w:sz="4" w:space="0"/>
              <w:right w:val="single" w:color="auto" w:sz="4" w:space="0"/>
            </w:tcBorders>
            <w:vAlign w:val="center"/>
          </w:tcPr>
          <w:p w14:paraId="1D521AF4">
            <w:pPr>
              <w:pStyle w:val="45"/>
              <w:rPr>
                <w:rFonts w:hint="eastAsia" w:hAnsi="宋体"/>
                <w:sz w:val="13"/>
                <w:szCs w:val="18"/>
              </w:rPr>
            </w:pPr>
            <w:r>
              <w:rPr>
                <w:rFonts w:hint="eastAsia" w:hAnsi="宋体"/>
                <w:sz w:val="13"/>
                <w:szCs w:val="18"/>
              </w:rPr>
              <w:t>18</w:t>
            </w:r>
          </w:p>
        </w:tc>
      </w:tr>
    </w:tbl>
    <w:p w14:paraId="53F88991">
      <w:pPr>
        <w:ind w:firstLine="480"/>
      </w:pPr>
      <w:r>
        <w:rPr>
          <w:rFonts w:hint="eastAsia"/>
        </w:rPr>
        <w:t>规划投资及进度安排，水库清淤预计总投资92121万元，规划建设期为2026-2030年。</w:t>
      </w:r>
    </w:p>
    <w:p w14:paraId="6F7900CD">
      <w:pPr>
        <w:pStyle w:val="3"/>
        <w:rPr>
          <w:rFonts w:hint="eastAsia"/>
        </w:rPr>
      </w:pPr>
      <w:bookmarkStart w:id="35" w:name="_Toc225770701"/>
      <w:r>
        <w:rPr>
          <w:rFonts w:hint="eastAsia"/>
        </w:rPr>
        <w:t>4</w:t>
      </w:r>
      <w:r>
        <w:t>.</w:t>
      </w:r>
      <w:r>
        <w:rPr>
          <w:rFonts w:hint="eastAsia"/>
        </w:rPr>
        <w:t>7加强水生态保护与修复，维护生态安全</w:t>
      </w:r>
      <w:bookmarkEnd w:id="35"/>
    </w:p>
    <w:p w14:paraId="471CEDBC">
      <w:pPr>
        <w:pStyle w:val="4"/>
      </w:pPr>
      <w:r>
        <w:rPr>
          <w:rFonts w:hint="eastAsia"/>
        </w:rPr>
        <w:t>4.7.</w:t>
      </w:r>
      <w:r>
        <w:t>1水资源保护</w:t>
      </w:r>
    </w:p>
    <w:p w14:paraId="4AAA0B40">
      <w:pPr>
        <w:pStyle w:val="5"/>
        <w:rPr>
          <w:rFonts w:hint="eastAsia"/>
        </w:rPr>
      </w:pPr>
      <w:r>
        <w:rPr>
          <w:rFonts w:hint="eastAsia"/>
        </w:rPr>
        <w:t>4.7.2.1水域岸线保护工作</w:t>
      </w:r>
    </w:p>
    <w:p w14:paraId="787E65E5">
      <w:pPr>
        <w:ind w:firstLine="480"/>
      </w:pPr>
      <w:r>
        <w:rPr>
          <w:rFonts w:hint="eastAsia"/>
        </w:rPr>
        <w:t>1.水域岸线划定</w:t>
      </w:r>
    </w:p>
    <w:p w14:paraId="2418059E">
      <w:pPr>
        <w:ind w:firstLine="480"/>
      </w:pPr>
      <w:r>
        <w:rPr>
          <w:rFonts w:hint="eastAsia"/>
        </w:rPr>
        <w:t>皮山县已编制完成皮山河、桑株河、杜瓦河、苏勒阿孜河、坡斯喀河、喀热苏河流岸线利用与保护规划，明确了河道临水边界线和外缘线及岸线垂向带四个岸线功能区的划分。“十五五”期间完成岸线及岸线功能区的确权划界工作，设立界桩和标示牌。</w:t>
      </w:r>
    </w:p>
    <w:p w14:paraId="489C48F4">
      <w:pPr>
        <w:ind w:firstLine="480"/>
      </w:pPr>
      <w:r>
        <w:rPr>
          <w:rFonts w:hint="eastAsia"/>
        </w:rPr>
        <w:t>2.水域岸线保护</w:t>
      </w:r>
    </w:p>
    <w:p w14:paraId="2EA78837">
      <w:pPr>
        <w:ind w:firstLine="480"/>
      </w:pPr>
      <w:r>
        <w:rPr>
          <w:rFonts w:hint="eastAsia"/>
        </w:rPr>
        <w:t>根据《新疆维吾尔自治区水功能区划》，皮山县各河流未进行水功能区划分，各河段亦未按功能区设定目标水质，亦未进行水域纳污能与污染物入河量控制方案。现状各河流主要涉河建筑物水利工程有拦河水库、引水渠首、水电站及堤防等，跨河建筑物有跨河国道交通桥及乡村跨河大桥。水库及引水渠首承担下游灌区及人饮的供水任务，皮山县各河流现状无入河排污口设置。</w:t>
      </w:r>
    </w:p>
    <w:p w14:paraId="6C217C12">
      <w:pPr>
        <w:ind w:firstLine="480"/>
      </w:pPr>
      <w:r>
        <w:rPr>
          <w:rFonts w:hint="eastAsia"/>
        </w:rPr>
        <w:t>加强生态环境保护对岸线保护与利用需求，在保护中有序开发、在开发中落实保护。皮山县生态环境脆弱，人为破坏后很难恢复，应加强水源涵养，扩大植物覆盖度、维持生物多样性。强化岸线保护，停止导致生态继续退化的人为破坏活动，加大资源开发的生态保护监管力度；清理整治沿河岸坡垃圾，消灭垃圾直排入河乱象。</w:t>
      </w:r>
    </w:p>
    <w:p w14:paraId="5BA1B36D">
      <w:pPr>
        <w:ind w:firstLine="480"/>
      </w:pPr>
      <w:r>
        <w:rPr>
          <w:rFonts w:hint="eastAsia"/>
        </w:rPr>
        <w:t>按照《</w:t>
      </w:r>
      <w:r>
        <w:rPr>
          <w:rFonts w:hint="eastAsia"/>
          <w:lang w:eastAsia="zh-CN"/>
        </w:rPr>
        <w:t>中华人民共和国</w:t>
      </w:r>
      <w:r>
        <w:rPr>
          <w:rFonts w:hint="eastAsia"/>
        </w:rPr>
        <w:t>水法》、《</w:t>
      </w:r>
      <w:r>
        <w:rPr>
          <w:rFonts w:hint="eastAsia"/>
          <w:lang w:eastAsia="zh-CN"/>
        </w:rPr>
        <w:t>中华人民共和国防汛条例</w:t>
      </w:r>
      <w:bookmarkStart w:id="74" w:name="_GoBack"/>
      <w:bookmarkEnd w:id="74"/>
      <w:r>
        <w:rPr>
          <w:rFonts w:hint="eastAsia"/>
        </w:rPr>
        <w:t>》、《河道管理条例》等法律法规要求强化岸线保护，凡涉及岸线区域的开发利用都必须符合岸线功能区划的规定及管理要求，且原则上不得逾越临水控制边界线；岸线保护和开发利用应满足</w:t>
      </w:r>
      <w:r>
        <w:rPr>
          <w:rFonts w:hint="eastAsia"/>
          <w:lang w:eastAsia="zh-CN"/>
        </w:rPr>
        <w:t>防汛</w:t>
      </w:r>
      <w:r>
        <w:rPr>
          <w:rFonts w:hint="eastAsia"/>
        </w:rPr>
        <w:t>和供水安全。划定外缘边界线应考虑工程建设规划要求，预留工程建设用地。</w:t>
      </w:r>
    </w:p>
    <w:p w14:paraId="656D4439">
      <w:pPr>
        <w:pStyle w:val="5"/>
        <w:rPr>
          <w:rFonts w:hint="eastAsia"/>
        </w:rPr>
      </w:pPr>
      <w:r>
        <w:rPr>
          <w:rFonts w:hint="eastAsia"/>
        </w:rPr>
        <w:t>4.7.</w:t>
      </w:r>
      <w:r>
        <w:t>2</w:t>
      </w:r>
      <w:r>
        <w:rPr>
          <w:rFonts w:hint="eastAsia"/>
        </w:rPr>
        <w:t>.2面源污染防治</w:t>
      </w:r>
    </w:p>
    <w:p w14:paraId="2BDF2091">
      <w:pPr>
        <w:ind w:firstLine="480"/>
      </w:pPr>
      <w:r>
        <w:rPr>
          <w:rFonts w:hint="eastAsia"/>
        </w:rPr>
        <w:t>1.水污染现状</w:t>
      </w:r>
    </w:p>
    <w:p w14:paraId="29F116B2">
      <w:pPr>
        <w:ind w:firstLine="480"/>
      </w:pPr>
      <w:r>
        <w:rPr>
          <w:rFonts w:hint="eastAsia"/>
        </w:rPr>
        <w:t>皮山县水污染主要是农业面源污染和生活污染。</w:t>
      </w:r>
    </w:p>
    <w:p w14:paraId="21007119">
      <w:pPr>
        <w:ind w:firstLine="480"/>
      </w:pPr>
      <w:r>
        <w:rPr>
          <w:rFonts w:hint="eastAsia"/>
        </w:rPr>
        <w:t>(1)农业面源污染</w:t>
      </w:r>
    </w:p>
    <w:p w14:paraId="28FF9C08">
      <w:pPr>
        <w:ind w:firstLine="480"/>
      </w:pPr>
      <w:r>
        <w:rPr>
          <w:rFonts w:hint="eastAsia"/>
        </w:rPr>
        <w:t>皮山县灌区在土地耕作过程中施用的肥料（以氮肥、磷肥为主）和农药、养殖业废水和牲畜粪便随着降水或灌溉过程中，通过农田地表径流、</w:t>
      </w:r>
      <w:r>
        <w:rPr>
          <w:rFonts w:hint="eastAsia"/>
          <w:lang w:eastAsia="zh-CN"/>
        </w:rPr>
        <w:t>土</w:t>
      </w:r>
      <w:r>
        <w:rPr>
          <w:rFonts w:hint="eastAsia"/>
        </w:rPr>
        <w:t>壤中流、农田排水和地下渗漏，进入水体而形成的面源污染，主要污染物为TN、TP，对水质造成了一定影响。同时农药化肥的使用，对地表水体造成了一定的污染，对生物多样性、土壤、水和其他资源都产生了一定影响。</w:t>
      </w:r>
    </w:p>
    <w:p w14:paraId="7111B179">
      <w:pPr>
        <w:ind w:firstLine="480"/>
      </w:pPr>
      <w:r>
        <w:rPr>
          <w:rFonts w:hint="eastAsia"/>
        </w:rPr>
        <w:t>(2)生活污染</w:t>
      </w:r>
    </w:p>
    <w:p w14:paraId="4ED2759A">
      <w:pPr>
        <w:ind w:firstLine="480"/>
      </w:pPr>
      <w:r>
        <w:rPr>
          <w:rFonts w:hint="eastAsia"/>
        </w:rPr>
        <w:t>城镇居民的生活污水通过排水管网输送至县城污水处理厂处理，排放标准达到《城镇污水处理厂污染物排放标准(GB18918-2002)》一级A标准要求。处理后的污水主要用于荒漠绿化灌溉，污泥自然干化后用作绿化肥料。工业园区污水厂正在建设中，出水水质满足一级A排放标准，然后进入排水管网。</w:t>
      </w:r>
    </w:p>
    <w:p w14:paraId="7AF67E84">
      <w:pPr>
        <w:ind w:firstLine="480"/>
      </w:pPr>
      <w:r>
        <w:rPr>
          <w:rFonts w:hint="eastAsia"/>
        </w:rPr>
        <w:t>城镇生活垃圾按要求到指定的垃圾填埋厂填埋，垃圾场基础进行了防渗处理，阻隔渗沥液外渗。</w:t>
      </w:r>
    </w:p>
    <w:p w14:paraId="5D608B88">
      <w:pPr>
        <w:ind w:firstLine="480"/>
      </w:pPr>
      <w:r>
        <w:rPr>
          <w:rFonts w:hint="eastAsia"/>
        </w:rPr>
        <w:t>皮山县各乡村污水处理还是采用的氧化塘工艺。由于乡村居住分散，地形条件复杂，污水收集较困难，污水收集处理率较低；乡村生活垃圾没有集中掩埋。</w:t>
      </w:r>
    </w:p>
    <w:p w14:paraId="5BD5CABA">
      <w:pPr>
        <w:ind w:firstLine="480"/>
      </w:pPr>
      <w:r>
        <w:rPr>
          <w:rFonts w:hint="eastAsia"/>
        </w:rPr>
        <w:t>3.面源污染防治措施</w:t>
      </w:r>
    </w:p>
    <w:p w14:paraId="33CF381C">
      <w:pPr>
        <w:ind w:firstLine="480"/>
      </w:pPr>
      <w:r>
        <w:rPr>
          <w:rFonts w:hint="eastAsia"/>
        </w:rPr>
        <w:t>严格控制农业用水总量及用水效率，大力发展节水农业，减少化肥和农药的使用量，实现化肥、农药零增长。</w:t>
      </w:r>
    </w:p>
    <w:p w14:paraId="2FA84B49">
      <w:pPr>
        <w:ind w:firstLine="480"/>
      </w:pPr>
      <w:r>
        <w:rPr>
          <w:rFonts w:hint="eastAsia"/>
        </w:rPr>
        <w:t>加强节水灌溉工程建设和节水改造，推广保护性耕作、农艺节水保墒、水肥一体化、喷灌、滴灌等技术，改进耕作方式，进一步减少农业面源污染。具体措施包括深化测土配方施肥，改进施肥方式，推广精准施肥技术及机具，鼓励使用有机肥、生物肥料；开展农作物病虫害绿色防控、统防统治，推广高效、低毒、低残留农药、生物农药。</w:t>
      </w:r>
    </w:p>
    <w:p w14:paraId="665D0370">
      <w:pPr>
        <w:ind w:firstLine="480"/>
      </w:pPr>
      <w:r>
        <w:rPr>
          <w:rFonts w:hint="eastAsia"/>
        </w:rPr>
        <w:t>针对农田排水面源污染，可将现有农田排水渠改造为生态沟渠，在沟渠底部和两侧种植适宜植物种类，如向日葵、苜蓿等，优化组合搭配，以吸收和拦截农田排水和地表径流排水中的氮磷营养元素，最大限度地在农田系统内部循环利用，避免上灌下排，防止农排水直接进入河道污染河流水质。</w:t>
      </w:r>
    </w:p>
    <w:p w14:paraId="1B315E9D">
      <w:pPr>
        <w:ind w:firstLine="480"/>
      </w:pPr>
      <w:r>
        <w:rPr>
          <w:rFonts w:hint="eastAsia"/>
        </w:rPr>
        <w:t>4</w:t>
      </w:r>
      <w:r>
        <w:t>.</w:t>
      </w:r>
      <w:r>
        <w:rPr>
          <w:rFonts w:hint="eastAsia"/>
        </w:rPr>
        <w:t xml:space="preserve"> 雅普泉水库环库巡查管理道路建设</w:t>
      </w:r>
    </w:p>
    <w:p w14:paraId="79603033">
      <w:pPr>
        <w:ind w:firstLine="480"/>
      </w:pPr>
      <w:r>
        <w:rPr>
          <w:rFonts w:hint="eastAsia"/>
        </w:rPr>
        <w:t>在雅普泉水库修建环水库道路8km，用于水库巡查和水污染源防治综合执法。总投资8</w:t>
      </w:r>
      <w:r>
        <w:t>00</w:t>
      </w:r>
      <w:r>
        <w:rPr>
          <w:rFonts w:hint="eastAsia"/>
        </w:rPr>
        <w:t>万元，建设期为2026-2030年。</w:t>
      </w:r>
    </w:p>
    <w:p w14:paraId="1959CA50">
      <w:pPr>
        <w:pStyle w:val="5"/>
        <w:rPr>
          <w:rFonts w:hint="eastAsia"/>
        </w:rPr>
      </w:pPr>
      <w:r>
        <w:rPr>
          <w:rFonts w:hint="eastAsia"/>
        </w:rPr>
        <w:t>4.7.2.3水资源保护</w:t>
      </w:r>
    </w:p>
    <w:p w14:paraId="24B324BF">
      <w:pPr>
        <w:ind w:firstLine="480"/>
      </w:pPr>
      <w:r>
        <w:rPr>
          <w:rFonts w:hint="eastAsia"/>
        </w:rPr>
        <w:t>1.河湖水质</w:t>
      </w:r>
    </w:p>
    <w:p w14:paraId="07958A62">
      <w:pPr>
        <w:ind w:firstLine="480"/>
      </w:pPr>
      <w:r>
        <w:rPr>
          <w:rFonts w:hint="eastAsia"/>
        </w:rPr>
        <w:t>根据《新疆和田地区水资源评价》(2014年1月),皮山河、桑株河、坡斯喀河、杜瓦河4条河流上的</w:t>
      </w:r>
      <w:r>
        <w:t>5</w:t>
      </w:r>
      <w:r>
        <w:rPr>
          <w:rFonts w:hint="eastAsia"/>
        </w:rPr>
        <w:t>个监测断面进行水质评价，皮山县皮山河、桑株河汛期水质汛期、非汛期水质良好。坡斯喀河、杜瓦河非汛期硫酸盐、氯化物含量超过《生活饮用水卫生标准》及补充项目标准限制，不适宜作为饮用水源。杜瓦河硫酸盐、氯化物超标，不符合《农田灌溉水质标准》要求。评价结果详表4.6-1。</w:t>
      </w:r>
    </w:p>
    <w:p w14:paraId="55568991">
      <w:pPr>
        <w:pStyle w:val="46"/>
      </w:pPr>
      <w:r>
        <w:rPr>
          <w:rFonts w:hint="eastAsia"/>
        </w:rPr>
        <w:t>表4.6-1        皮山县水质监测断面水质评价统计表</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63"/>
        <w:gridCol w:w="1904"/>
        <w:gridCol w:w="1183"/>
        <w:gridCol w:w="702"/>
        <w:gridCol w:w="943"/>
        <w:gridCol w:w="944"/>
        <w:gridCol w:w="1183"/>
      </w:tblGrid>
      <w:tr w14:paraId="1BB8AC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976" w:type="pct"/>
            <w:vMerge w:val="restart"/>
            <w:noWrap/>
            <w:vAlign w:val="center"/>
          </w:tcPr>
          <w:p w14:paraId="7BF1C92F">
            <w:pPr>
              <w:pStyle w:val="44"/>
            </w:pPr>
            <w:r>
              <w:rPr>
                <w:rFonts w:hint="eastAsia"/>
              </w:rPr>
              <w:t>　河名</w:t>
            </w:r>
          </w:p>
        </w:tc>
        <w:tc>
          <w:tcPr>
            <w:tcW w:w="1117" w:type="pct"/>
            <w:vMerge w:val="restart"/>
            <w:noWrap/>
            <w:vAlign w:val="center"/>
          </w:tcPr>
          <w:p w14:paraId="05BFFDEC">
            <w:pPr>
              <w:pStyle w:val="44"/>
            </w:pPr>
            <w:r>
              <w:rPr>
                <w:rFonts w:hint="eastAsia"/>
              </w:rPr>
              <w:t>断面名称</w:t>
            </w:r>
          </w:p>
        </w:tc>
        <w:tc>
          <w:tcPr>
            <w:tcW w:w="694" w:type="pct"/>
            <w:noWrap/>
            <w:vAlign w:val="center"/>
          </w:tcPr>
          <w:p w14:paraId="317D054D">
            <w:pPr>
              <w:pStyle w:val="44"/>
            </w:pPr>
            <w:r>
              <w:rPr>
                <w:rFonts w:hint="eastAsia"/>
              </w:rPr>
              <w:t>控制河长</w:t>
            </w:r>
          </w:p>
        </w:tc>
        <w:tc>
          <w:tcPr>
            <w:tcW w:w="1519" w:type="pct"/>
            <w:gridSpan w:val="3"/>
            <w:noWrap/>
            <w:vAlign w:val="center"/>
          </w:tcPr>
          <w:p w14:paraId="24412827">
            <w:pPr>
              <w:pStyle w:val="44"/>
            </w:pPr>
            <w:r>
              <w:rPr>
                <w:rFonts w:hint="eastAsia"/>
              </w:rPr>
              <w:t>水质状况</w:t>
            </w:r>
          </w:p>
        </w:tc>
        <w:tc>
          <w:tcPr>
            <w:tcW w:w="694" w:type="pct"/>
            <w:vMerge w:val="restart"/>
            <w:noWrap/>
            <w:vAlign w:val="center"/>
          </w:tcPr>
          <w:p w14:paraId="72AE1716">
            <w:pPr>
              <w:pStyle w:val="44"/>
            </w:pPr>
            <w:r>
              <w:rPr>
                <w:rFonts w:hint="eastAsia"/>
              </w:rPr>
              <w:t>超标项目</w:t>
            </w:r>
          </w:p>
        </w:tc>
      </w:tr>
      <w:tr w14:paraId="4B1DA2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976" w:type="pct"/>
            <w:vMerge w:val="continue"/>
            <w:vAlign w:val="center"/>
          </w:tcPr>
          <w:p w14:paraId="16C4D166">
            <w:pPr>
              <w:pStyle w:val="44"/>
            </w:pPr>
          </w:p>
        </w:tc>
        <w:tc>
          <w:tcPr>
            <w:tcW w:w="1117" w:type="pct"/>
            <w:vMerge w:val="continue"/>
            <w:vAlign w:val="center"/>
          </w:tcPr>
          <w:p w14:paraId="17A1EF27">
            <w:pPr>
              <w:pStyle w:val="44"/>
            </w:pPr>
          </w:p>
        </w:tc>
        <w:tc>
          <w:tcPr>
            <w:tcW w:w="694" w:type="pct"/>
            <w:noWrap/>
            <w:vAlign w:val="center"/>
          </w:tcPr>
          <w:p w14:paraId="3A606E61">
            <w:pPr>
              <w:pStyle w:val="44"/>
            </w:pPr>
            <w:r>
              <w:rPr>
                <w:rFonts w:hint="eastAsia"/>
              </w:rPr>
              <w:t>（km）</w:t>
            </w:r>
          </w:p>
        </w:tc>
        <w:tc>
          <w:tcPr>
            <w:tcW w:w="412" w:type="pct"/>
            <w:noWrap/>
            <w:vAlign w:val="center"/>
          </w:tcPr>
          <w:p w14:paraId="20775675">
            <w:pPr>
              <w:pStyle w:val="44"/>
            </w:pPr>
            <w:r>
              <w:rPr>
                <w:rFonts w:hint="eastAsia"/>
              </w:rPr>
              <w:t>汛期</w:t>
            </w:r>
          </w:p>
        </w:tc>
        <w:tc>
          <w:tcPr>
            <w:tcW w:w="553" w:type="pct"/>
            <w:noWrap/>
            <w:vAlign w:val="center"/>
          </w:tcPr>
          <w:p w14:paraId="1D3C8A77">
            <w:pPr>
              <w:pStyle w:val="44"/>
            </w:pPr>
            <w:r>
              <w:rPr>
                <w:rFonts w:hint="eastAsia"/>
              </w:rPr>
              <w:t>非汛期</w:t>
            </w:r>
          </w:p>
        </w:tc>
        <w:tc>
          <w:tcPr>
            <w:tcW w:w="554" w:type="pct"/>
            <w:noWrap/>
            <w:vAlign w:val="center"/>
          </w:tcPr>
          <w:p w14:paraId="3698C768">
            <w:pPr>
              <w:pStyle w:val="44"/>
            </w:pPr>
            <w:r>
              <w:rPr>
                <w:rFonts w:hint="eastAsia"/>
              </w:rPr>
              <w:t>年平均</w:t>
            </w:r>
          </w:p>
        </w:tc>
        <w:tc>
          <w:tcPr>
            <w:tcW w:w="694" w:type="pct"/>
            <w:vMerge w:val="continue"/>
            <w:vAlign w:val="center"/>
          </w:tcPr>
          <w:p w14:paraId="1E26A1E5">
            <w:pPr>
              <w:pStyle w:val="44"/>
            </w:pPr>
          </w:p>
        </w:tc>
      </w:tr>
      <w:tr w14:paraId="0F954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976" w:type="pct"/>
            <w:noWrap/>
            <w:vAlign w:val="center"/>
          </w:tcPr>
          <w:p w14:paraId="4AE0F6CB">
            <w:pPr>
              <w:pStyle w:val="44"/>
            </w:pPr>
            <w:r>
              <w:rPr>
                <w:rFonts w:hint="eastAsia"/>
              </w:rPr>
              <w:t>皮山河</w:t>
            </w:r>
          </w:p>
        </w:tc>
        <w:tc>
          <w:tcPr>
            <w:tcW w:w="1117" w:type="pct"/>
            <w:noWrap/>
            <w:vAlign w:val="center"/>
          </w:tcPr>
          <w:p w14:paraId="3368B5CB">
            <w:pPr>
              <w:pStyle w:val="44"/>
            </w:pPr>
            <w:r>
              <w:rPr>
                <w:rFonts w:hint="eastAsia"/>
              </w:rPr>
              <w:t>皮山水文站</w:t>
            </w:r>
          </w:p>
        </w:tc>
        <w:tc>
          <w:tcPr>
            <w:tcW w:w="694" w:type="pct"/>
            <w:noWrap/>
            <w:vAlign w:val="center"/>
          </w:tcPr>
          <w:p w14:paraId="531303BD">
            <w:pPr>
              <w:pStyle w:val="44"/>
            </w:pPr>
            <w:r>
              <w:t>98</w:t>
            </w:r>
          </w:p>
        </w:tc>
        <w:tc>
          <w:tcPr>
            <w:tcW w:w="412" w:type="pct"/>
            <w:noWrap/>
            <w:vAlign w:val="center"/>
          </w:tcPr>
          <w:p w14:paraId="1B833F15">
            <w:pPr>
              <w:pStyle w:val="44"/>
            </w:pPr>
            <w:r>
              <w:rPr>
                <w:rFonts w:hint="eastAsia"/>
              </w:rPr>
              <w:t>Ⅱ</w:t>
            </w:r>
          </w:p>
        </w:tc>
        <w:tc>
          <w:tcPr>
            <w:tcW w:w="553" w:type="pct"/>
            <w:noWrap/>
            <w:vAlign w:val="center"/>
          </w:tcPr>
          <w:p w14:paraId="1517BECE">
            <w:pPr>
              <w:pStyle w:val="44"/>
            </w:pPr>
            <w:r>
              <w:rPr>
                <w:rFonts w:hint="eastAsia"/>
              </w:rPr>
              <w:t>Ⅰ</w:t>
            </w:r>
          </w:p>
        </w:tc>
        <w:tc>
          <w:tcPr>
            <w:tcW w:w="554" w:type="pct"/>
            <w:noWrap/>
            <w:vAlign w:val="center"/>
          </w:tcPr>
          <w:p w14:paraId="4AFFA4D3">
            <w:pPr>
              <w:pStyle w:val="44"/>
            </w:pPr>
            <w:r>
              <w:rPr>
                <w:rFonts w:hint="eastAsia"/>
              </w:rPr>
              <w:t>Ⅱ</w:t>
            </w:r>
          </w:p>
        </w:tc>
        <w:tc>
          <w:tcPr>
            <w:tcW w:w="694" w:type="pct"/>
            <w:noWrap/>
            <w:vAlign w:val="center"/>
          </w:tcPr>
          <w:p w14:paraId="4C631123">
            <w:pPr>
              <w:pStyle w:val="44"/>
            </w:pPr>
            <w:r>
              <w:rPr>
                <w:rFonts w:hint="eastAsia"/>
              </w:rPr>
              <w:t>　</w:t>
            </w:r>
          </w:p>
        </w:tc>
      </w:tr>
      <w:tr w14:paraId="7FD849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976" w:type="pct"/>
            <w:noWrap/>
            <w:vAlign w:val="center"/>
          </w:tcPr>
          <w:p w14:paraId="6CE20706">
            <w:pPr>
              <w:pStyle w:val="44"/>
            </w:pPr>
            <w:r>
              <w:rPr>
                <w:rFonts w:hint="eastAsia"/>
              </w:rPr>
              <w:t>桑株河</w:t>
            </w:r>
          </w:p>
        </w:tc>
        <w:tc>
          <w:tcPr>
            <w:tcW w:w="1117" w:type="pct"/>
            <w:noWrap/>
            <w:vAlign w:val="center"/>
          </w:tcPr>
          <w:p w14:paraId="363456A2">
            <w:pPr>
              <w:pStyle w:val="44"/>
            </w:pPr>
            <w:r>
              <w:rPr>
                <w:rFonts w:hint="eastAsia"/>
              </w:rPr>
              <w:t>桑株大桥</w:t>
            </w:r>
          </w:p>
        </w:tc>
        <w:tc>
          <w:tcPr>
            <w:tcW w:w="694" w:type="pct"/>
            <w:noWrap/>
            <w:vAlign w:val="center"/>
          </w:tcPr>
          <w:p w14:paraId="10EC5C99">
            <w:pPr>
              <w:pStyle w:val="44"/>
            </w:pPr>
            <w:r>
              <w:t>105.5</w:t>
            </w:r>
          </w:p>
        </w:tc>
        <w:tc>
          <w:tcPr>
            <w:tcW w:w="412" w:type="pct"/>
            <w:noWrap/>
            <w:vAlign w:val="center"/>
          </w:tcPr>
          <w:p w14:paraId="56A90198">
            <w:pPr>
              <w:pStyle w:val="44"/>
            </w:pPr>
            <w:r>
              <w:rPr>
                <w:rFonts w:hint="eastAsia"/>
              </w:rPr>
              <w:t>Ⅱ</w:t>
            </w:r>
          </w:p>
        </w:tc>
        <w:tc>
          <w:tcPr>
            <w:tcW w:w="553" w:type="pct"/>
            <w:noWrap/>
            <w:vAlign w:val="center"/>
          </w:tcPr>
          <w:p w14:paraId="2CAEFDE9">
            <w:pPr>
              <w:pStyle w:val="44"/>
            </w:pPr>
            <w:r>
              <w:rPr>
                <w:rFonts w:hint="eastAsia"/>
              </w:rPr>
              <w:t>Ⅰ</w:t>
            </w:r>
          </w:p>
        </w:tc>
        <w:tc>
          <w:tcPr>
            <w:tcW w:w="554" w:type="pct"/>
            <w:noWrap/>
            <w:vAlign w:val="center"/>
          </w:tcPr>
          <w:p w14:paraId="504F9761">
            <w:pPr>
              <w:pStyle w:val="44"/>
            </w:pPr>
            <w:r>
              <w:rPr>
                <w:rFonts w:hint="eastAsia"/>
              </w:rPr>
              <w:t>Ⅰ</w:t>
            </w:r>
          </w:p>
        </w:tc>
        <w:tc>
          <w:tcPr>
            <w:tcW w:w="694" w:type="pct"/>
            <w:noWrap/>
            <w:vAlign w:val="center"/>
          </w:tcPr>
          <w:p w14:paraId="186F45DF">
            <w:pPr>
              <w:pStyle w:val="44"/>
            </w:pPr>
            <w:r>
              <w:rPr>
                <w:rFonts w:hint="eastAsia"/>
              </w:rPr>
              <w:t>　</w:t>
            </w:r>
          </w:p>
        </w:tc>
      </w:tr>
      <w:tr w14:paraId="638756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976" w:type="pct"/>
            <w:noWrap/>
            <w:vAlign w:val="center"/>
          </w:tcPr>
          <w:p w14:paraId="27881335">
            <w:pPr>
              <w:pStyle w:val="44"/>
            </w:pPr>
            <w:r>
              <w:rPr>
                <w:rFonts w:hint="eastAsia"/>
              </w:rPr>
              <w:t>坡斯喀河</w:t>
            </w:r>
          </w:p>
        </w:tc>
        <w:tc>
          <w:tcPr>
            <w:tcW w:w="1117" w:type="pct"/>
            <w:noWrap/>
            <w:vAlign w:val="center"/>
          </w:tcPr>
          <w:p w14:paraId="2A55A728">
            <w:pPr>
              <w:pStyle w:val="44"/>
            </w:pPr>
            <w:r>
              <w:rPr>
                <w:rFonts w:hint="eastAsia"/>
              </w:rPr>
              <w:t>普斯开村</w:t>
            </w:r>
          </w:p>
        </w:tc>
        <w:tc>
          <w:tcPr>
            <w:tcW w:w="694" w:type="pct"/>
            <w:noWrap/>
            <w:vAlign w:val="center"/>
          </w:tcPr>
          <w:p w14:paraId="32FA6746">
            <w:pPr>
              <w:pStyle w:val="44"/>
            </w:pPr>
            <w:r>
              <w:t>53</w:t>
            </w:r>
          </w:p>
        </w:tc>
        <w:tc>
          <w:tcPr>
            <w:tcW w:w="412" w:type="pct"/>
            <w:noWrap/>
            <w:vAlign w:val="center"/>
          </w:tcPr>
          <w:p w14:paraId="4B58B5AE">
            <w:pPr>
              <w:pStyle w:val="44"/>
            </w:pPr>
            <w:r>
              <w:rPr>
                <w:rFonts w:hint="eastAsia"/>
              </w:rPr>
              <w:t>　</w:t>
            </w:r>
          </w:p>
        </w:tc>
        <w:tc>
          <w:tcPr>
            <w:tcW w:w="553" w:type="pct"/>
            <w:noWrap/>
            <w:vAlign w:val="center"/>
          </w:tcPr>
          <w:p w14:paraId="253EB878">
            <w:pPr>
              <w:pStyle w:val="44"/>
            </w:pPr>
            <w:r>
              <w:rPr>
                <w:rFonts w:hint="eastAsia"/>
              </w:rPr>
              <w:t>Ⅱ</w:t>
            </w:r>
          </w:p>
        </w:tc>
        <w:tc>
          <w:tcPr>
            <w:tcW w:w="554" w:type="pct"/>
            <w:noWrap/>
            <w:vAlign w:val="center"/>
          </w:tcPr>
          <w:p w14:paraId="7237886A">
            <w:pPr>
              <w:pStyle w:val="44"/>
            </w:pPr>
          </w:p>
        </w:tc>
        <w:tc>
          <w:tcPr>
            <w:tcW w:w="694" w:type="pct"/>
            <w:noWrap/>
            <w:vAlign w:val="center"/>
          </w:tcPr>
          <w:p w14:paraId="57794CE2">
            <w:pPr>
              <w:pStyle w:val="44"/>
            </w:pPr>
            <w:r>
              <w:rPr>
                <w:rFonts w:hint="eastAsia"/>
              </w:rPr>
              <w:t>　</w:t>
            </w:r>
          </w:p>
        </w:tc>
      </w:tr>
      <w:tr w14:paraId="3CEC09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976" w:type="pct"/>
            <w:noWrap/>
            <w:vAlign w:val="center"/>
          </w:tcPr>
          <w:p w14:paraId="59FC929A">
            <w:pPr>
              <w:pStyle w:val="44"/>
            </w:pPr>
            <w:r>
              <w:rPr>
                <w:rFonts w:hint="eastAsia"/>
              </w:rPr>
              <w:t>杜瓦河</w:t>
            </w:r>
          </w:p>
        </w:tc>
        <w:tc>
          <w:tcPr>
            <w:tcW w:w="1117" w:type="pct"/>
            <w:noWrap/>
            <w:vAlign w:val="center"/>
          </w:tcPr>
          <w:p w14:paraId="4990F709">
            <w:pPr>
              <w:pStyle w:val="44"/>
            </w:pPr>
            <w:r>
              <w:rPr>
                <w:rFonts w:hint="eastAsia"/>
              </w:rPr>
              <w:t>杜瓦水文站</w:t>
            </w:r>
          </w:p>
        </w:tc>
        <w:tc>
          <w:tcPr>
            <w:tcW w:w="694" w:type="pct"/>
            <w:noWrap/>
            <w:vAlign w:val="center"/>
          </w:tcPr>
          <w:p w14:paraId="5961ECFC">
            <w:pPr>
              <w:pStyle w:val="44"/>
            </w:pPr>
            <w:r>
              <w:t>53</w:t>
            </w:r>
          </w:p>
        </w:tc>
        <w:tc>
          <w:tcPr>
            <w:tcW w:w="412" w:type="pct"/>
            <w:noWrap/>
            <w:vAlign w:val="center"/>
          </w:tcPr>
          <w:p w14:paraId="1CCD5BC9">
            <w:pPr>
              <w:pStyle w:val="44"/>
            </w:pPr>
            <w:r>
              <w:rPr>
                <w:rFonts w:hint="eastAsia"/>
              </w:rPr>
              <w:t>Ⅰ</w:t>
            </w:r>
          </w:p>
        </w:tc>
        <w:tc>
          <w:tcPr>
            <w:tcW w:w="553" w:type="pct"/>
            <w:noWrap/>
            <w:vAlign w:val="center"/>
          </w:tcPr>
          <w:p w14:paraId="0D46F880">
            <w:pPr>
              <w:pStyle w:val="44"/>
            </w:pPr>
            <w:r>
              <w:rPr>
                <w:rFonts w:hint="eastAsia"/>
              </w:rPr>
              <w:t>Ⅰ</w:t>
            </w:r>
          </w:p>
        </w:tc>
        <w:tc>
          <w:tcPr>
            <w:tcW w:w="554" w:type="pct"/>
            <w:noWrap/>
            <w:vAlign w:val="center"/>
          </w:tcPr>
          <w:p w14:paraId="76B80F1A">
            <w:pPr>
              <w:pStyle w:val="44"/>
            </w:pPr>
            <w:r>
              <w:rPr>
                <w:rFonts w:hint="eastAsia"/>
              </w:rPr>
              <w:t>Ⅰ</w:t>
            </w:r>
          </w:p>
        </w:tc>
        <w:tc>
          <w:tcPr>
            <w:tcW w:w="694" w:type="pct"/>
            <w:noWrap/>
            <w:vAlign w:val="center"/>
          </w:tcPr>
          <w:p w14:paraId="0E285907">
            <w:pPr>
              <w:pStyle w:val="44"/>
            </w:pPr>
            <w:r>
              <w:rPr>
                <w:rFonts w:hint="eastAsia"/>
              </w:rPr>
              <w:t>　</w:t>
            </w:r>
          </w:p>
        </w:tc>
      </w:tr>
      <w:tr w14:paraId="01612C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976" w:type="pct"/>
            <w:noWrap/>
            <w:vAlign w:val="center"/>
          </w:tcPr>
          <w:p w14:paraId="462EC6AA">
            <w:pPr>
              <w:pStyle w:val="44"/>
            </w:pPr>
            <w:r>
              <w:rPr>
                <w:rFonts w:hint="eastAsia"/>
              </w:rPr>
              <w:t>杜瓦河</w:t>
            </w:r>
          </w:p>
        </w:tc>
        <w:tc>
          <w:tcPr>
            <w:tcW w:w="1117" w:type="pct"/>
            <w:noWrap/>
            <w:vAlign w:val="center"/>
          </w:tcPr>
          <w:p w14:paraId="0B8837DC">
            <w:pPr>
              <w:pStyle w:val="44"/>
            </w:pPr>
            <w:r>
              <w:rPr>
                <w:rFonts w:hint="eastAsia"/>
              </w:rPr>
              <w:t>3</w:t>
            </w:r>
            <w:r>
              <w:t>15</w:t>
            </w:r>
            <w:r>
              <w:rPr>
                <w:rFonts w:hint="eastAsia"/>
              </w:rPr>
              <w:t>国道</w:t>
            </w:r>
          </w:p>
        </w:tc>
        <w:tc>
          <w:tcPr>
            <w:tcW w:w="694" w:type="pct"/>
            <w:noWrap/>
            <w:vAlign w:val="center"/>
          </w:tcPr>
          <w:p w14:paraId="03D3AD12">
            <w:pPr>
              <w:pStyle w:val="44"/>
            </w:pPr>
            <w:r>
              <w:t>29.3</w:t>
            </w:r>
          </w:p>
        </w:tc>
        <w:tc>
          <w:tcPr>
            <w:tcW w:w="412" w:type="pct"/>
            <w:noWrap/>
            <w:vAlign w:val="center"/>
          </w:tcPr>
          <w:p w14:paraId="6AA33D37">
            <w:pPr>
              <w:pStyle w:val="44"/>
            </w:pPr>
            <w:r>
              <w:rPr>
                <w:rFonts w:hint="eastAsia"/>
              </w:rPr>
              <w:t>　</w:t>
            </w:r>
          </w:p>
        </w:tc>
        <w:tc>
          <w:tcPr>
            <w:tcW w:w="553" w:type="pct"/>
            <w:noWrap/>
            <w:vAlign w:val="center"/>
          </w:tcPr>
          <w:p w14:paraId="1370513B">
            <w:pPr>
              <w:pStyle w:val="44"/>
            </w:pPr>
            <w:r>
              <w:rPr>
                <w:rFonts w:hint="eastAsia"/>
              </w:rPr>
              <w:t>Ⅱ</w:t>
            </w:r>
          </w:p>
        </w:tc>
        <w:tc>
          <w:tcPr>
            <w:tcW w:w="554" w:type="pct"/>
            <w:noWrap/>
            <w:vAlign w:val="center"/>
          </w:tcPr>
          <w:p w14:paraId="56E90DA3">
            <w:pPr>
              <w:pStyle w:val="44"/>
            </w:pPr>
            <w:r>
              <w:rPr>
                <w:rFonts w:hint="eastAsia"/>
              </w:rPr>
              <w:t>　</w:t>
            </w:r>
          </w:p>
        </w:tc>
        <w:tc>
          <w:tcPr>
            <w:tcW w:w="694" w:type="pct"/>
            <w:noWrap/>
            <w:vAlign w:val="center"/>
          </w:tcPr>
          <w:p w14:paraId="45BD11D0">
            <w:pPr>
              <w:pStyle w:val="44"/>
            </w:pPr>
            <w:r>
              <w:rPr>
                <w:rFonts w:hint="eastAsia"/>
              </w:rPr>
              <w:t>　</w:t>
            </w:r>
          </w:p>
        </w:tc>
      </w:tr>
    </w:tbl>
    <w:p w14:paraId="212443CE">
      <w:pPr>
        <w:ind w:firstLine="480"/>
      </w:pPr>
      <w:r>
        <w:rPr>
          <w:rFonts w:hint="eastAsia"/>
          <w:lang w:eastAsia="zh-CN"/>
        </w:rPr>
        <w:t>（</w:t>
      </w:r>
      <w:r>
        <w:rPr>
          <w:rFonts w:hint="eastAsia"/>
        </w:rPr>
        <w:t>2)水库水质现状评价项目、评价方法与河流相同。在水库水质现状评价的基础上进行富营养化评价。阿克肖、康艾孜、跃进、巴西拉克、桑株水库、雅普泉、杭都克水库水质良好，评价水质为Ⅱ类；阿依库木、普斯开、杜瓦水库评价水质为Ⅰ类,但非汛期硫酸盐、氯化物超标，不适宜作生活饮用水。评价结果见表4.6-2</w:t>
      </w:r>
    </w:p>
    <w:p w14:paraId="0749E7E4">
      <w:pPr>
        <w:pStyle w:val="46"/>
      </w:pPr>
      <w:r>
        <w:rPr>
          <w:rFonts w:hint="eastAsia"/>
        </w:rPr>
        <w:t>表4.6-2            皮山县主要水库营养状况评价统计表</w:t>
      </w:r>
    </w:p>
    <w:tbl>
      <w:tblPr>
        <w:tblStyle w:val="23"/>
        <w:tblW w:w="5000" w:type="pct"/>
        <w:tblInd w:w="0" w:type="dxa"/>
        <w:tblLayout w:type="autofit"/>
        <w:tblCellMar>
          <w:top w:w="0" w:type="dxa"/>
          <w:left w:w="108" w:type="dxa"/>
          <w:bottom w:w="0" w:type="dxa"/>
          <w:right w:w="108" w:type="dxa"/>
        </w:tblCellMar>
      </w:tblPr>
      <w:tblGrid>
        <w:gridCol w:w="2143"/>
        <w:gridCol w:w="2076"/>
        <w:gridCol w:w="1088"/>
        <w:gridCol w:w="1071"/>
        <w:gridCol w:w="1072"/>
        <w:gridCol w:w="1072"/>
      </w:tblGrid>
      <w:tr w14:paraId="1DBA9701">
        <w:tblPrEx>
          <w:tblCellMar>
            <w:top w:w="0" w:type="dxa"/>
            <w:left w:w="108" w:type="dxa"/>
            <w:bottom w:w="0" w:type="dxa"/>
            <w:right w:w="108" w:type="dxa"/>
          </w:tblCellMar>
        </w:tblPrEx>
        <w:trPr>
          <w:trHeight w:val="288" w:hRule="atLeast"/>
          <w:tblHeader/>
        </w:trPr>
        <w:tc>
          <w:tcPr>
            <w:tcW w:w="1257" w:type="pct"/>
            <w:vMerge w:val="restart"/>
            <w:tcBorders>
              <w:top w:val="single" w:color="auto" w:sz="4" w:space="0"/>
              <w:left w:val="single" w:color="auto" w:sz="4" w:space="0"/>
              <w:bottom w:val="single" w:color="000000" w:sz="4" w:space="0"/>
              <w:right w:val="single" w:color="auto" w:sz="4" w:space="0"/>
            </w:tcBorders>
            <w:noWrap/>
            <w:vAlign w:val="center"/>
          </w:tcPr>
          <w:p w14:paraId="4AB29AD9">
            <w:pPr>
              <w:pStyle w:val="44"/>
            </w:pPr>
            <w:r>
              <w:rPr>
                <w:rFonts w:hint="eastAsia"/>
              </w:rPr>
              <w:t>水资源分区</w:t>
            </w:r>
          </w:p>
        </w:tc>
        <w:tc>
          <w:tcPr>
            <w:tcW w:w="1218" w:type="pct"/>
            <w:vMerge w:val="restart"/>
            <w:tcBorders>
              <w:top w:val="single" w:color="auto" w:sz="4" w:space="0"/>
              <w:left w:val="single" w:color="auto" w:sz="4" w:space="0"/>
              <w:bottom w:val="single" w:color="000000" w:sz="4" w:space="0"/>
              <w:right w:val="single" w:color="auto" w:sz="4" w:space="0"/>
            </w:tcBorders>
            <w:noWrap/>
            <w:vAlign w:val="center"/>
          </w:tcPr>
          <w:p w14:paraId="40EB54DE">
            <w:pPr>
              <w:pStyle w:val="44"/>
            </w:pPr>
            <w:r>
              <w:rPr>
                <w:rFonts w:hint="eastAsia"/>
              </w:rPr>
              <w:t>水库名称</w:t>
            </w:r>
          </w:p>
        </w:tc>
        <w:tc>
          <w:tcPr>
            <w:tcW w:w="638" w:type="pct"/>
            <w:tcBorders>
              <w:top w:val="single" w:color="auto" w:sz="4" w:space="0"/>
              <w:left w:val="nil"/>
              <w:bottom w:val="single" w:color="auto" w:sz="4" w:space="0"/>
              <w:right w:val="single" w:color="auto" w:sz="4" w:space="0"/>
            </w:tcBorders>
            <w:noWrap/>
            <w:vAlign w:val="center"/>
          </w:tcPr>
          <w:p w14:paraId="1F23A0EB">
            <w:pPr>
              <w:pStyle w:val="44"/>
            </w:pPr>
            <w:r>
              <w:rPr>
                <w:rFonts w:hint="eastAsia"/>
              </w:rPr>
              <w:t>库容</w:t>
            </w:r>
          </w:p>
        </w:tc>
        <w:tc>
          <w:tcPr>
            <w:tcW w:w="628" w:type="pct"/>
            <w:tcBorders>
              <w:top w:val="single" w:color="auto" w:sz="4" w:space="0"/>
              <w:left w:val="nil"/>
              <w:bottom w:val="single" w:color="auto" w:sz="4" w:space="0"/>
              <w:right w:val="single" w:color="auto" w:sz="4" w:space="0"/>
            </w:tcBorders>
            <w:noWrap/>
            <w:vAlign w:val="center"/>
          </w:tcPr>
          <w:p w14:paraId="34E109CD">
            <w:pPr>
              <w:pStyle w:val="44"/>
            </w:pPr>
            <w:r>
              <w:rPr>
                <w:rFonts w:hint="eastAsia"/>
              </w:rPr>
              <w:t>水质</w:t>
            </w:r>
          </w:p>
        </w:tc>
        <w:tc>
          <w:tcPr>
            <w:tcW w:w="629" w:type="pct"/>
            <w:tcBorders>
              <w:top w:val="single" w:color="auto" w:sz="4" w:space="0"/>
              <w:left w:val="nil"/>
              <w:bottom w:val="single" w:color="auto" w:sz="4" w:space="0"/>
              <w:right w:val="single" w:color="auto" w:sz="4" w:space="0"/>
            </w:tcBorders>
            <w:noWrap/>
            <w:vAlign w:val="center"/>
          </w:tcPr>
          <w:p w14:paraId="3841BA51">
            <w:pPr>
              <w:pStyle w:val="44"/>
            </w:pPr>
            <w:r>
              <w:rPr>
                <w:rFonts w:hint="eastAsia"/>
              </w:rPr>
              <w:t>评分</w:t>
            </w:r>
          </w:p>
        </w:tc>
        <w:tc>
          <w:tcPr>
            <w:tcW w:w="629" w:type="pct"/>
            <w:tcBorders>
              <w:top w:val="single" w:color="auto" w:sz="4" w:space="0"/>
              <w:left w:val="nil"/>
              <w:bottom w:val="single" w:color="auto" w:sz="4" w:space="0"/>
              <w:right w:val="single" w:color="auto" w:sz="4" w:space="0"/>
            </w:tcBorders>
            <w:noWrap/>
            <w:vAlign w:val="center"/>
          </w:tcPr>
          <w:p w14:paraId="4C957BC8">
            <w:pPr>
              <w:pStyle w:val="44"/>
            </w:pPr>
            <w:r>
              <w:rPr>
                <w:rFonts w:hint="eastAsia"/>
              </w:rPr>
              <w:t>营养</w:t>
            </w:r>
          </w:p>
        </w:tc>
      </w:tr>
      <w:tr w14:paraId="18B8530E">
        <w:tblPrEx>
          <w:tblCellMar>
            <w:top w:w="0" w:type="dxa"/>
            <w:left w:w="108" w:type="dxa"/>
            <w:bottom w:w="0" w:type="dxa"/>
            <w:right w:w="108" w:type="dxa"/>
          </w:tblCellMar>
        </w:tblPrEx>
        <w:trPr>
          <w:trHeight w:val="288" w:hRule="atLeast"/>
          <w:tblHeader/>
        </w:trPr>
        <w:tc>
          <w:tcPr>
            <w:tcW w:w="1257" w:type="pct"/>
            <w:vMerge w:val="continue"/>
            <w:tcBorders>
              <w:top w:val="single" w:color="auto" w:sz="4" w:space="0"/>
              <w:left w:val="single" w:color="auto" w:sz="4" w:space="0"/>
              <w:bottom w:val="single" w:color="000000" w:sz="4" w:space="0"/>
              <w:right w:val="single" w:color="auto" w:sz="4" w:space="0"/>
            </w:tcBorders>
            <w:vAlign w:val="center"/>
          </w:tcPr>
          <w:p w14:paraId="1A3FB1B2">
            <w:pPr>
              <w:pStyle w:val="44"/>
            </w:pPr>
          </w:p>
        </w:tc>
        <w:tc>
          <w:tcPr>
            <w:tcW w:w="1218" w:type="pct"/>
            <w:vMerge w:val="continue"/>
            <w:tcBorders>
              <w:top w:val="single" w:color="auto" w:sz="4" w:space="0"/>
              <w:left w:val="single" w:color="auto" w:sz="4" w:space="0"/>
              <w:bottom w:val="single" w:color="000000" w:sz="4" w:space="0"/>
              <w:right w:val="single" w:color="auto" w:sz="4" w:space="0"/>
            </w:tcBorders>
            <w:vAlign w:val="center"/>
          </w:tcPr>
          <w:p w14:paraId="1890B336">
            <w:pPr>
              <w:pStyle w:val="44"/>
            </w:pPr>
          </w:p>
        </w:tc>
        <w:tc>
          <w:tcPr>
            <w:tcW w:w="638" w:type="pct"/>
            <w:tcBorders>
              <w:top w:val="nil"/>
              <w:left w:val="nil"/>
              <w:bottom w:val="single" w:color="auto" w:sz="4" w:space="0"/>
              <w:right w:val="single" w:color="auto" w:sz="4" w:space="0"/>
            </w:tcBorders>
            <w:noWrap/>
            <w:vAlign w:val="center"/>
          </w:tcPr>
          <w:p w14:paraId="0237E547">
            <w:pPr>
              <w:pStyle w:val="44"/>
            </w:pPr>
            <w:r>
              <w:rPr>
                <w:rFonts w:hint="eastAsia"/>
              </w:rPr>
              <w:t>（万m</w:t>
            </w:r>
            <w:r>
              <w:rPr>
                <w:rFonts w:hint="eastAsia"/>
                <w:vertAlign w:val="superscript"/>
              </w:rPr>
              <w:t>3</w:t>
            </w:r>
            <w:r>
              <w:rPr>
                <w:rFonts w:hint="eastAsia"/>
              </w:rPr>
              <w:t>）</w:t>
            </w:r>
          </w:p>
        </w:tc>
        <w:tc>
          <w:tcPr>
            <w:tcW w:w="628" w:type="pct"/>
            <w:tcBorders>
              <w:top w:val="nil"/>
              <w:left w:val="nil"/>
              <w:bottom w:val="single" w:color="auto" w:sz="4" w:space="0"/>
              <w:right w:val="single" w:color="auto" w:sz="4" w:space="0"/>
            </w:tcBorders>
            <w:noWrap/>
            <w:vAlign w:val="center"/>
          </w:tcPr>
          <w:p w14:paraId="35639349">
            <w:pPr>
              <w:pStyle w:val="44"/>
            </w:pPr>
            <w:r>
              <w:rPr>
                <w:rFonts w:hint="eastAsia"/>
              </w:rPr>
              <w:t>类别</w:t>
            </w:r>
          </w:p>
        </w:tc>
        <w:tc>
          <w:tcPr>
            <w:tcW w:w="629" w:type="pct"/>
            <w:tcBorders>
              <w:top w:val="nil"/>
              <w:left w:val="nil"/>
              <w:bottom w:val="single" w:color="auto" w:sz="4" w:space="0"/>
              <w:right w:val="single" w:color="auto" w:sz="4" w:space="0"/>
            </w:tcBorders>
            <w:noWrap/>
            <w:vAlign w:val="center"/>
          </w:tcPr>
          <w:p w14:paraId="48161DBB">
            <w:pPr>
              <w:pStyle w:val="44"/>
            </w:pPr>
            <w:r>
              <w:rPr>
                <w:rFonts w:hint="eastAsia"/>
              </w:rPr>
              <w:t>指数</w:t>
            </w:r>
          </w:p>
        </w:tc>
        <w:tc>
          <w:tcPr>
            <w:tcW w:w="629" w:type="pct"/>
            <w:tcBorders>
              <w:top w:val="nil"/>
              <w:left w:val="nil"/>
              <w:bottom w:val="single" w:color="auto" w:sz="4" w:space="0"/>
              <w:right w:val="single" w:color="auto" w:sz="4" w:space="0"/>
            </w:tcBorders>
            <w:noWrap/>
            <w:vAlign w:val="center"/>
          </w:tcPr>
          <w:p w14:paraId="137F60FC">
            <w:pPr>
              <w:pStyle w:val="44"/>
            </w:pPr>
            <w:r>
              <w:rPr>
                <w:rFonts w:hint="eastAsia"/>
              </w:rPr>
              <w:t>状态</w:t>
            </w:r>
          </w:p>
        </w:tc>
      </w:tr>
      <w:tr w14:paraId="32AB5DFA">
        <w:tblPrEx>
          <w:tblCellMar>
            <w:top w:w="0" w:type="dxa"/>
            <w:left w:w="108" w:type="dxa"/>
            <w:bottom w:w="0" w:type="dxa"/>
            <w:right w:w="108" w:type="dxa"/>
          </w:tblCellMar>
        </w:tblPrEx>
        <w:trPr>
          <w:trHeight w:val="288" w:hRule="atLeast"/>
        </w:trPr>
        <w:tc>
          <w:tcPr>
            <w:tcW w:w="1257" w:type="pct"/>
            <w:vMerge w:val="restart"/>
            <w:tcBorders>
              <w:top w:val="nil"/>
              <w:left w:val="single" w:color="auto" w:sz="4" w:space="0"/>
              <w:right w:val="single" w:color="auto" w:sz="4" w:space="0"/>
            </w:tcBorders>
            <w:noWrap/>
            <w:vAlign w:val="center"/>
          </w:tcPr>
          <w:p w14:paraId="7256F9B4">
            <w:pPr>
              <w:pStyle w:val="44"/>
            </w:pPr>
            <w:r>
              <w:rPr>
                <w:rFonts w:hint="eastAsia"/>
              </w:rPr>
              <w:t>皮山河</w:t>
            </w:r>
          </w:p>
        </w:tc>
        <w:tc>
          <w:tcPr>
            <w:tcW w:w="1218" w:type="pct"/>
            <w:tcBorders>
              <w:top w:val="nil"/>
              <w:left w:val="nil"/>
              <w:bottom w:val="single" w:color="auto" w:sz="4" w:space="0"/>
              <w:right w:val="single" w:color="auto" w:sz="4" w:space="0"/>
            </w:tcBorders>
            <w:noWrap/>
            <w:vAlign w:val="center"/>
          </w:tcPr>
          <w:p w14:paraId="0DB66262">
            <w:pPr>
              <w:pStyle w:val="44"/>
            </w:pPr>
            <w:r>
              <w:rPr>
                <w:rFonts w:hint="eastAsia"/>
              </w:rPr>
              <w:t>阿克肖</w:t>
            </w:r>
          </w:p>
        </w:tc>
        <w:tc>
          <w:tcPr>
            <w:tcW w:w="638" w:type="pct"/>
            <w:tcBorders>
              <w:top w:val="nil"/>
              <w:left w:val="nil"/>
              <w:bottom w:val="single" w:color="auto" w:sz="4" w:space="0"/>
              <w:right w:val="single" w:color="auto" w:sz="4" w:space="0"/>
            </w:tcBorders>
            <w:noWrap/>
            <w:vAlign w:val="center"/>
          </w:tcPr>
          <w:p w14:paraId="28E903F9">
            <w:pPr>
              <w:pStyle w:val="44"/>
            </w:pPr>
            <w:r>
              <w:t>134</w:t>
            </w:r>
          </w:p>
        </w:tc>
        <w:tc>
          <w:tcPr>
            <w:tcW w:w="628" w:type="pct"/>
            <w:tcBorders>
              <w:top w:val="nil"/>
              <w:left w:val="nil"/>
              <w:bottom w:val="single" w:color="auto" w:sz="4" w:space="0"/>
              <w:right w:val="single" w:color="auto" w:sz="4" w:space="0"/>
            </w:tcBorders>
            <w:noWrap/>
            <w:vAlign w:val="center"/>
          </w:tcPr>
          <w:p w14:paraId="0E4A2E0B">
            <w:pPr>
              <w:pStyle w:val="44"/>
            </w:pPr>
            <w:r>
              <w:rPr>
                <w:rFonts w:hint="eastAsia"/>
              </w:rPr>
              <w:t>Ⅰ</w:t>
            </w:r>
          </w:p>
        </w:tc>
        <w:tc>
          <w:tcPr>
            <w:tcW w:w="629" w:type="pct"/>
            <w:tcBorders>
              <w:top w:val="nil"/>
              <w:left w:val="nil"/>
              <w:bottom w:val="single" w:color="auto" w:sz="4" w:space="0"/>
              <w:right w:val="single" w:color="auto" w:sz="4" w:space="0"/>
            </w:tcBorders>
            <w:noWrap/>
            <w:vAlign w:val="center"/>
          </w:tcPr>
          <w:p w14:paraId="4ED51384">
            <w:pPr>
              <w:pStyle w:val="44"/>
            </w:pPr>
          </w:p>
        </w:tc>
        <w:tc>
          <w:tcPr>
            <w:tcW w:w="629" w:type="pct"/>
            <w:tcBorders>
              <w:top w:val="nil"/>
              <w:left w:val="nil"/>
              <w:bottom w:val="single" w:color="auto" w:sz="4" w:space="0"/>
              <w:right w:val="single" w:color="auto" w:sz="4" w:space="0"/>
            </w:tcBorders>
            <w:noWrap/>
            <w:vAlign w:val="center"/>
          </w:tcPr>
          <w:p w14:paraId="5F5A9FA5">
            <w:pPr>
              <w:pStyle w:val="44"/>
            </w:pPr>
          </w:p>
        </w:tc>
      </w:tr>
      <w:tr w14:paraId="7A47B3F2">
        <w:tblPrEx>
          <w:tblCellMar>
            <w:top w:w="0" w:type="dxa"/>
            <w:left w:w="108" w:type="dxa"/>
            <w:bottom w:w="0" w:type="dxa"/>
            <w:right w:w="108" w:type="dxa"/>
          </w:tblCellMar>
        </w:tblPrEx>
        <w:trPr>
          <w:trHeight w:val="288" w:hRule="atLeast"/>
        </w:trPr>
        <w:tc>
          <w:tcPr>
            <w:tcW w:w="1257" w:type="pct"/>
            <w:vMerge w:val="continue"/>
            <w:tcBorders>
              <w:left w:val="single" w:color="auto" w:sz="4" w:space="0"/>
              <w:right w:val="single" w:color="auto" w:sz="4" w:space="0"/>
            </w:tcBorders>
            <w:noWrap/>
            <w:vAlign w:val="center"/>
          </w:tcPr>
          <w:p w14:paraId="7340FBE9">
            <w:pPr>
              <w:pStyle w:val="44"/>
            </w:pPr>
          </w:p>
        </w:tc>
        <w:tc>
          <w:tcPr>
            <w:tcW w:w="1218" w:type="pct"/>
            <w:tcBorders>
              <w:top w:val="nil"/>
              <w:left w:val="nil"/>
              <w:bottom w:val="single" w:color="auto" w:sz="4" w:space="0"/>
              <w:right w:val="single" w:color="auto" w:sz="4" w:space="0"/>
            </w:tcBorders>
            <w:noWrap/>
            <w:vAlign w:val="center"/>
          </w:tcPr>
          <w:p w14:paraId="1F0D0D69">
            <w:pPr>
              <w:pStyle w:val="44"/>
            </w:pPr>
            <w:r>
              <w:rPr>
                <w:rFonts w:hint="eastAsia"/>
              </w:rPr>
              <w:t>康艾孜</w:t>
            </w:r>
          </w:p>
        </w:tc>
        <w:tc>
          <w:tcPr>
            <w:tcW w:w="638" w:type="pct"/>
            <w:tcBorders>
              <w:top w:val="nil"/>
              <w:left w:val="nil"/>
              <w:bottom w:val="single" w:color="auto" w:sz="4" w:space="0"/>
              <w:right w:val="single" w:color="auto" w:sz="4" w:space="0"/>
            </w:tcBorders>
            <w:noWrap/>
            <w:vAlign w:val="center"/>
          </w:tcPr>
          <w:p w14:paraId="52C8410C">
            <w:pPr>
              <w:pStyle w:val="44"/>
            </w:pPr>
            <w:r>
              <w:t>10.04</w:t>
            </w:r>
          </w:p>
        </w:tc>
        <w:tc>
          <w:tcPr>
            <w:tcW w:w="628" w:type="pct"/>
            <w:tcBorders>
              <w:top w:val="nil"/>
              <w:left w:val="nil"/>
              <w:bottom w:val="single" w:color="auto" w:sz="4" w:space="0"/>
              <w:right w:val="single" w:color="auto" w:sz="4" w:space="0"/>
            </w:tcBorders>
            <w:noWrap/>
            <w:vAlign w:val="center"/>
          </w:tcPr>
          <w:p w14:paraId="67744345">
            <w:pPr>
              <w:pStyle w:val="44"/>
            </w:pPr>
            <w:r>
              <w:rPr>
                <w:rFonts w:hint="eastAsia"/>
              </w:rPr>
              <w:t>Ⅰ</w:t>
            </w:r>
          </w:p>
        </w:tc>
        <w:tc>
          <w:tcPr>
            <w:tcW w:w="629" w:type="pct"/>
            <w:tcBorders>
              <w:top w:val="nil"/>
              <w:left w:val="nil"/>
              <w:bottom w:val="single" w:color="auto" w:sz="4" w:space="0"/>
              <w:right w:val="single" w:color="auto" w:sz="4" w:space="0"/>
            </w:tcBorders>
            <w:noWrap/>
            <w:vAlign w:val="center"/>
          </w:tcPr>
          <w:p w14:paraId="7245AD11">
            <w:pPr>
              <w:pStyle w:val="44"/>
            </w:pPr>
          </w:p>
        </w:tc>
        <w:tc>
          <w:tcPr>
            <w:tcW w:w="629" w:type="pct"/>
            <w:tcBorders>
              <w:top w:val="nil"/>
              <w:left w:val="nil"/>
              <w:bottom w:val="single" w:color="auto" w:sz="4" w:space="0"/>
              <w:right w:val="single" w:color="auto" w:sz="4" w:space="0"/>
            </w:tcBorders>
            <w:noWrap/>
            <w:vAlign w:val="center"/>
          </w:tcPr>
          <w:p w14:paraId="760D60CE">
            <w:pPr>
              <w:pStyle w:val="44"/>
            </w:pPr>
          </w:p>
        </w:tc>
      </w:tr>
      <w:tr w14:paraId="0331F9AC">
        <w:tblPrEx>
          <w:tblCellMar>
            <w:top w:w="0" w:type="dxa"/>
            <w:left w:w="108" w:type="dxa"/>
            <w:bottom w:w="0" w:type="dxa"/>
            <w:right w:w="108" w:type="dxa"/>
          </w:tblCellMar>
        </w:tblPrEx>
        <w:trPr>
          <w:trHeight w:val="288" w:hRule="atLeast"/>
        </w:trPr>
        <w:tc>
          <w:tcPr>
            <w:tcW w:w="1257" w:type="pct"/>
            <w:vMerge w:val="continue"/>
            <w:tcBorders>
              <w:left w:val="single" w:color="auto" w:sz="4" w:space="0"/>
              <w:right w:val="single" w:color="auto" w:sz="4" w:space="0"/>
            </w:tcBorders>
            <w:noWrap/>
            <w:vAlign w:val="center"/>
          </w:tcPr>
          <w:p w14:paraId="2BCF4785">
            <w:pPr>
              <w:pStyle w:val="44"/>
            </w:pPr>
          </w:p>
        </w:tc>
        <w:tc>
          <w:tcPr>
            <w:tcW w:w="1218" w:type="pct"/>
            <w:tcBorders>
              <w:top w:val="nil"/>
              <w:left w:val="nil"/>
              <w:bottom w:val="single" w:color="auto" w:sz="4" w:space="0"/>
              <w:right w:val="single" w:color="auto" w:sz="4" w:space="0"/>
            </w:tcBorders>
            <w:noWrap/>
            <w:vAlign w:val="center"/>
          </w:tcPr>
          <w:p w14:paraId="49F795DA">
            <w:pPr>
              <w:pStyle w:val="44"/>
            </w:pPr>
            <w:r>
              <w:rPr>
                <w:rFonts w:hint="eastAsia"/>
              </w:rPr>
              <w:t>雅普泉</w:t>
            </w:r>
          </w:p>
        </w:tc>
        <w:tc>
          <w:tcPr>
            <w:tcW w:w="638" w:type="pct"/>
            <w:tcBorders>
              <w:top w:val="nil"/>
              <w:left w:val="nil"/>
              <w:bottom w:val="single" w:color="auto" w:sz="4" w:space="0"/>
              <w:right w:val="single" w:color="auto" w:sz="4" w:space="0"/>
            </w:tcBorders>
            <w:noWrap/>
            <w:vAlign w:val="center"/>
          </w:tcPr>
          <w:p w14:paraId="3A3CB28C">
            <w:pPr>
              <w:pStyle w:val="44"/>
            </w:pPr>
            <w:r>
              <w:t>2180</w:t>
            </w:r>
          </w:p>
        </w:tc>
        <w:tc>
          <w:tcPr>
            <w:tcW w:w="628" w:type="pct"/>
            <w:tcBorders>
              <w:top w:val="nil"/>
              <w:left w:val="nil"/>
              <w:bottom w:val="single" w:color="auto" w:sz="4" w:space="0"/>
              <w:right w:val="single" w:color="auto" w:sz="4" w:space="0"/>
            </w:tcBorders>
            <w:noWrap/>
            <w:vAlign w:val="center"/>
          </w:tcPr>
          <w:p w14:paraId="459A8358">
            <w:pPr>
              <w:pStyle w:val="44"/>
            </w:pPr>
            <w:r>
              <w:rPr>
                <w:rFonts w:hint="eastAsia"/>
              </w:rPr>
              <w:t>Ⅱ</w:t>
            </w:r>
          </w:p>
        </w:tc>
        <w:tc>
          <w:tcPr>
            <w:tcW w:w="629" w:type="pct"/>
            <w:tcBorders>
              <w:top w:val="nil"/>
              <w:left w:val="nil"/>
              <w:bottom w:val="single" w:color="auto" w:sz="4" w:space="0"/>
              <w:right w:val="single" w:color="auto" w:sz="4" w:space="0"/>
            </w:tcBorders>
            <w:noWrap/>
            <w:vAlign w:val="center"/>
          </w:tcPr>
          <w:p w14:paraId="53ADA2AE">
            <w:pPr>
              <w:pStyle w:val="44"/>
            </w:pPr>
            <w:r>
              <w:t>43</w:t>
            </w:r>
          </w:p>
        </w:tc>
        <w:tc>
          <w:tcPr>
            <w:tcW w:w="629" w:type="pct"/>
            <w:tcBorders>
              <w:top w:val="nil"/>
              <w:left w:val="nil"/>
              <w:bottom w:val="single" w:color="auto" w:sz="4" w:space="0"/>
              <w:right w:val="single" w:color="auto" w:sz="4" w:space="0"/>
            </w:tcBorders>
            <w:noWrap/>
            <w:vAlign w:val="center"/>
          </w:tcPr>
          <w:p w14:paraId="4746D3A3">
            <w:pPr>
              <w:pStyle w:val="44"/>
            </w:pPr>
            <w:r>
              <w:rPr>
                <w:rFonts w:hint="eastAsia"/>
              </w:rPr>
              <w:t>中营养</w:t>
            </w:r>
          </w:p>
        </w:tc>
      </w:tr>
      <w:tr w14:paraId="5D62EC28">
        <w:tblPrEx>
          <w:tblCellMar>
            <w:top w:w="0" w:type="dxa"/>
            <w:left w:w="108" w:type="dxa"/>
            <w:bottom w:w="0" w:type="dxa"/>
            <w:right w:w="108" w:type="dxa"/>
          </w:tblCellMar>
        </w:tblPrEx>
        <w:trPr>
          <w:trHeight w:val="288" w:hRule="atLeast"/>
        </w:trPr>
        <w:tc>
          <w:tcPr>
            <w:tcW w:w="1257" w:type="pct"/>
            <w:vMerge w:val="continue"/>
            <w:tcBorders>
              <w:left w:val="single" w:color="auto" w:sz="4" w:space="0"/>
              <w:right w:val="single" w:color="auto" w:sz="4" w:space="0"/>
            </w:tcBorders>
            <w:noWrap/>
            <w:vAlign w:val="center"/>
          </w:tcPr>
          <w:p w14:paraId="7FC817AF">
            <w:pPr>
              <w:pStyle w:val="44"/>
            </w:pPr>
          </w:p>
        </w:tc>
        <w:tc>
          <w:tcPr>
            <w:tcW w:w="1218" w:type="pct"/>
            <w:tcBorders>
              <w:top w:val="nil"/>
              <w:left w:val="nil"/>
              <w:bottom w:val="single" w:color="auto" w:sz="4" w:space="0"/>
              <w:right w:val="single" w:color="auto" w:sz="4" w:space="0"/>
            </w:tcBorders>
            <w:noWrap/>
            <w:vAlign w:val="center"/>
          </w:tcPr>
          <w:p w14:paraId="3A418E42">
            <w:pPr>
              <w:pStyle w:val="44"/>
            </w:pPr>
            <w:r>
              <w:rPr>
                <w:rFonts w:hint="eastAsia"/>
              </w:rPr>
              <w:t>阿依库木</w:t>
            </w:r>
          </w:p>
        </w:tc>
        <w:tc>
          <w:tcPr>
            <w:tcW w:w="638" w:type="pct"/>
            <w:tcBorders>
              <w:top w:val="nil"/>
              <w:left w:val="nil"/>
              <w:bottom w:val="single" w:color="auto" w:sz="4" w:space="0"/>
              <w:right w:val="single" w:color="auto" w:sz="4" w:space="0"/>
            </w:tcBorders>
            <w:noWrap/>
            <w:vAlign w:val="center"/>
          </w:tcPr>
          <w:p w14:paraId="7FFB5336">
            <w:pPr>
              <w:pStyle w:val="44"/>
            </w:pPr>
            <w:r>
              <w:rPr>
                <w:rFonts w:hint="eastAsia"/>
              </w:rPr>
              <w:t>3</w:t>
            </w:r>
            <w:r>
              <w:t>00</w:t>
            </w:r>
          </w:p>
        </w:tc>
        <w:tc>
          <w:tcPr>
            <w:tcW w:w="628" w:type="pct"/>
            <w:tcBorders>
              <w:top w:val="nil"/>
              <w:left w:val="nil"/>
              <w:bottom w:val="single" w:color="auto" w:sz="4" w:space="0"/>
              <w:right w:val="single" w:color="auto" w:sz="4" w:space="0"/>
            </w:tcBorders>
            <w:noWrap/>
            <w:vAlign w:val="center"/>
          </w:tcPr>
          <w:p w14:paraId="67B44BA1">
            <w:pPr>
              <w:pStyle w:val="44"/>
            </w:pPr>
            <w:r>
              <w:rPr>
                <w:rFonts w:hint="eastAsia"/>
              </w:rPr>
              <w:t>Ⅰ</w:t>
            </w:r>
          </w:p>
        </w:tc>
        <w:tc>
          <w:tcPr>
            <w:tcW w:w="629" w:type="pct"/>
            <w:tcBorders>
              <w:top w:val="nil"/>
              <w:left w:val="nil"/>
              <w:bottom w:val="single" w:color="auto" w:sz="4" w:space="0"/>
              <w:right w:val="single" w:color="auto" w:sz="4" w:space="0"/>
            </w:tcBorders>
            <w:noWrap/>
            <w:vAlign w:val="center"/>
          </w:tcPr>
          <w:p w14:paraId="0AC65A00">
            <w:pPr>
              <w:pStyle w:val="44"/>
            </w:pPr>
            <w:r>
              <w:rPr>
                <w:rFonts w:hint="eastAsia"/>
              </w:rPr>
              <w:t>2</w:t>
            </w:r>
            <w:r>
              <w:t>0</w:t>
            </w:r>
          </w:p>
        </w:tc>
        <w:tc>
          <w:tcPr>
            <w:tcW w:w="629" w:type="pct"/>
            <w:tcBorders>
              <w:top w:val="nil"/>
              <w:left w:val="nil"/>
              <w:bottom w:val="single" w:color="auto" w:sz="4" w:space="0"/>
              <w:right w:val="single" w:color="auto" w:sz="4" w:space="0"/>
            </w:tcBorders>
            <w:noWrap/>
            <w:vAlign w:val="center"/>
          </w:tcPr>
          <w:p w14:paraId="767764CC">
            <w:pPr>
              <w:pStyle w:val="44"/>
            </w:pPr>
            <w:r>
              <w:rPr>
                <w:rFonts w:hint="eastAsia"/>
              </w:rPr>
              <w:t>贫营养</w:t>
            </w:r>
          </w:p>
        </w:tc>
      </w:tr>
      <w:tr w14:paraId="4B62B787">
        <w:tblPrEx>
          <w:tblCellMar>
            <w:top w:w="0" w:type="dxa"/>
            <w:left w:w="108" w:type="dxa"/>
            <w:bottom w:w="0" w:type="dxa"/>
            <w:right w:w="108" w:type="dxa"/>
          </w:tblCellMar>
        </w:tblPrEx>
        <w:trPr>
          <w:trHeight w:val="288" w:hRule="atLeast"/>
        </w:trPr>
        <w:tc>
          <w:tcPr>
            <w:tcW w:w="1257" w:type="pct"/>
            <w:vMerge w:val="continue"/>
            <w:tcBorders>
              <w:left w:val="single" w:color="auto" w:sz="4" w:space="0"/>
              <w:bottom w:val="single" w:color="auto" w:sz="4" w:space="0"/>
              <w:right w:val="single" w:color="auto" w:sz="4" w:space="0"/>
            </w:tcBorders>
            <w:noWrap/>
            <w:vAlign w:val="center"/>
          </w:tcPr>
          <w:p w14:paraId="6A745D53">
            <w:pPr>
              <w:pStyle w:val="44"/>
            </w:pPr>
          </w:p>
        </w:tc>
        <w:tc>
          <w:tcPr>
            <w:tcW w:w="1218" w:type="pct"/>
            <w:tcBorders>
              <w:top w:val="nil"/>
              <w:left w:val="nil"/>
              <w:bottom w:val="single" w:color="auto" w:sz="4" w:space="0"/>
              <w:right w:val="single" w:color="auto" w:sz="4" w:space="0"/>
            </w:tcBorders>
            <w:noWrap/>
            <w:vAlign w:val="center"/>
          </w:tcPr>
          <w:p w14:paraId="0D2D1F82">
            <w:pPr>
              <w:pStyle w:val="44"/>
            </w:pPr>
            <w:r>
              <w:rPr>
                <w:rFonts w:hint="eastAsia"/>
              </w:rPr>
              <w:t>跃进</w:t>
            </w:r>
          </w:p>
        </w:tc>
        <w:tc>
          <w:tcPr>
            <w:tcW w:w="638" w:type="pct"/>
            <w:tcBorders>
              <w:top w:val="nil"/>
              <w:left w:val="nil"/>
              <w:bottom w:val="single" w:color="auto" w:sz="4" w:space="0"/>
              <w:right w:val="single" w:color="auto" w:sz="4" w:space="0"/>
            </w:tcBorders>
            <w:noWrap/>
            <w:vAlign w:val="center"/>
          </w:tcPr>
          <w:p w14:paraId="171E765A">
            <w:pPr>
              <w:pStyle w:val="44"/>
            </w:pPr>
            <w:r>
              <w:rPr>
                <w:rFonts w:hint="eastAsia"/>
              </w:rPr>
              <w:t>2</w:t>
            </w:r>
            <w:r>
              <w:t>50</w:t>
            </w:r>
          </w:p>
        </w:tc>
        <w:tc>
          <w:tcPr>
            <w:tcW w:w="628" w:type="pct"/>
            <w:tcBorders>
              <w:top w:val="nil"/>
              <w:left w:val="nil"/>
              <w:bottom w:val="single" w:color="auto" w:sz="4" w:space="0"/>
              <w:right w:val="single" w:color="auto" w:sz="4" w:space="0"/>
            </w:tcBorders>
            <w:noWrap/>
            <w:vAlign w:val="center"/>
          </w:tcPr>
          <w:p w14:paraId="06AF100C">
            <w:pPr>
              <w:pStyle w:val="44"/>
            </w:pPr>
            <w:r>
              <w:rPr>
                <w:rFonts w:hint="eastAsia"/>
              </w:rPr>
              <w:t>Ⅰ</w:t>
            </w:r>
          </w:p>
        </w:tc>
        <w:tc>
          <w:tcPr>
            <w:tcW w:w="629" w:type="pct"/>
            <w:tcBorders>
              <w:top w:val="nil"/>
              <w:left w:val="nil"/>
              <w:bottom w:val="single" w:color="auto" w:sz="4" w:space="0"/>
              <w:right w:val="single" w:color="auto" w:sz="4" w:space="0"/>
            </w:tcBorders>
            <w:noWrap/>
            <w:vAlign w:val="center"/>
          </w:tcPr>
          <w:p w14:paraId="05075C6D">
            <w:pPr>
              <w:pStyle w:val="44"/>
            </w:pPr>
            <w:r>
              <w:rPr>
                <w:rFonts w:hint="eastAsia"/>
              </w:rPr>
              <w:t>2</w:t>
            </w:r>
            <w:r>
              <w:t>0</w:t>
            </w:r>
          </w:p>
        </w:tc>
        <w:tc>
          <w:tcPr>
            <w:tcW w:w="629" w:type="pct"/>
            <w:tcBorders>
              <w:top w:val="nil"/>
              <w:left w:val="nil"/>
              <w:bottom w:val="single" w:color="auto" w:sz="4" w:space="0"/>
              <w:right w:val="single" w:color="auto" w:sz="4" w:space="0"/>
            </w:tcBorders>
            <w:noWrap/>
            <w:vAlign w:val="center"/>
          </w:tcPr>
          <w:p w14:paraId="067180B1">
            <w:pPr>
              <w:pStyle w:val="44"/>
            </w:pPr>
            <w:r>
              <w:rPr>
                <w:rFonts w:hint="eastAsia"/>
              </w:rPr>
              <w:t>贫营养</w:t>
            </w:r>
          </w:p>
        </w:tc>
      </w:tr>
      <w:tr w14:paraId="7A0A2FDE">
        <w:tblPrEx>
          <w:tblCellMar>
            <w:top w:w="0" w:type="dxa"/>
            <w:left w:w="108" w:type="dxa"/>
            <w:bottom w:w="0" w:type="dxa"/>
            <w:right w:w="108" w:type="dxa"/>
          </w:tblCellMar>
        </w:tblPrEx>
        <w:trPr>
          <w:trHeight w:val="288" w:hRule="atLeast"/>
        </w:trPr>
        <w:tc>
          <w:tcPr>
            <w:tcW w:w="1257" w:type="pct"/>
            <w:vMerge w:val="restart"/>
            <w:tcBorders>
              <w:top w:val="nil"/>
              <w:left w:val="single" w:color="auto" w:sz="4" w:space="0"/>
              <w:right w:val="single" w:color="auto" w:sz="4" w:space="0"/>
            </w:tcBorders>
            <w:noWrap/>
            <w:vAlign w:val="center"/>
          </w:tcPr>
          <w:p w14:paraId="4A98C4C2">
            <w:pPr>
              <w:pStyle w:val="44"/>
            </w:pPr>
            <w:r>
              <w:rPr>
                <w:rFonts w:hint="eastAsia"/>
              </w:rPr>
              <w:t>桑株河</w:t>
            </w:r>
          </w:p>
        </w:tc>
        <w:tc>
          <w:tcPr>
            <w:tcW w:w="1218" w:type="pct"/>
            <w:tcBorders>
              <w:top w:val="nil"/>
              <w:left w:val="nil"/>
              <w:bottom w:val="single" w:color="auto" w:sz="4" w:space="0"/>
              <w:right w:val="single" w:color="auto" w:sz="4" w:space="0"/>
            </w:tcBorders>
            <w:noWrap/>
            <w:vAlign w:val="center"/>
          </w:tcPr>
          <w:p w14:paraId="61C12E07">
            <w:pPr>
              <w:pStyle w:val="44"/>
            </w:pPr>
            <w:r>
              <w:rPr>
                <w:rFonts w:hint="eastAsia"/>
              </w:rPr>
              <w:t>桑株</w:t>
            </w:r>
          </w:p>
        </w:tc>
        <w:tc>
          <w:tcPr>
            <w:tcW w:w="638" w:type="pct"/>
            <w:tcBorders>
              <w:top w:val="nil"/>
              <w:left w:val="nil"/>
              <w:bottom w:val="single" w:color="auto" w:sz="4" w:space="0"/>
              <w:right w:val="single" w:color="auto" w:sz="4" w:space="0"/>
            </w:tcBorders>
            <w:noWrap/>
            <w:vAlign w:val="center"/>
          </w:tcPr>
          <w:p w14:paraId="4B0F9D6E">
            <w:pPr>
              <w:pStyle w:val="44"/>
            </w:pPr>
            <w:r>
              <w:rPr>
                <w:rFonts w:hint="eastAsia"/>
              </w:rPr>
              <w:t>4</w:t>
            </w:r>
            <w:r>
              <w:t>251</w:t>
            </w:r>
          </w:p>
        </w:tc>
        <w:tc>
          <w:tcPr>
            <w:tcW w:w="628" w:type="pct"/>
            <w:tcBorders>
              <w:top w:val="nil"/>
              <w:left w:val="nil"/>
              <w:bottom w:val="single" w:color="auto" w:sz="4" w:space="0"/>
              <w:right w:val="single" w:color="auto" w:sz="4" w:space="0"/>
            </w:tcBorders>
            <w:noWrap/>
            <w:vAlign w:val="center"/>
          </w:tcPr>
          <w:p w14:paraId="31176B77">
            <w:pPr>
              <w:pStyle w:val="44"/>
            </w:pPr>
            <w:r>
              <w:rPr>
                <w:rFonts w:hint="eastAsia"/>
              </w:rPr>
              <w:t>Ⅰ</w:t>
            </w:r>
          </w:p>
        </w:tc>
        <w:tc>
          <w:tcPr>
            <w:tcW w:w="629" w:type="pct"/>
            <w:tcBorders>
              <w:top w:val="nil"/>
              <w:left w:val="nil"/>
              <w:bottom w:val="single" w:color="auto" w:sz="4" w:space="0"/>
              <w:right w:val="single" w:color="auto" w:sz="4" w:space="0"/>
            </w:tcBorders>
            <w:noWrap/>
            <w:vAlign w:val="center"/>
          </w:tcPr>
          <w:p w14:paraId="6A827A49">
            <w:pPr>
              <w:pStyle w:val="44"/>
            </w:pPr>
            <w:r>
              <w:rPr>
                <w:rFonts w:hint="eastAsia"/>
              </w:rPr>
              <w:t>2</w:t>
            </w:r>
            <w:r>
              <w:t>4</w:t>
            </w:r>
          </w:p>
        </w:tc>
        <w:tc>
          <w:tcPr>
            <w:tcW w:w="629" w:type="pct"/>
            <w:tcBorders>
              <w:top w:val="nil"/>
              <w:left w:val="nil"/>
              <w:bottom w:val="single" w:color="auto" w:sz="4" w:space="0"/>
              <w:right w:val="single" w:color="auto" w:sz="4" w:space="0"/>
            </w:tcBorders>
            <w:noWrap/>
            <w:vAlign w:val="center"/>
          </w:tcPr>
          <w:p w14:paraId="2A9A3C5B">
            <w:pPr>
              <w:pStyle w:val="44"/>
            </w:pPr>
            <w:r>
              <w:rPr>
                <w:rFonts w:hint="eastAsia"/>
              </w:rPr>
              <w:t>中营养</w:t>
            </w:r>
          </w:p>
        </w:tc>
      </w:tr>
      <w:tr w14:paraId="2D58DACD">
        <w:tblPrEx>
          <w:tblCellMar>
            <w:top w:w="0" w:type="dxa"/>
            <w:left w:w="108" w:type="dxa"/>
            <w:bottom w:w="0" w:type="dxa"/>
            <w:right w:w="108" w:type="dxa"/>
          </w:tblCellMar>
        </w:tblPrEx>
        <w:trPr>
          <w:trHeight w:val="288" w:hRule="atLeast"/>
        </w:trPr>
        <w:tc>
          <w:tcPr>
            <w:tcW w:w="1257" w:type="pct"/>
            <w:vMerge w:val="continue"/>
            <w:tcBorders>
              <w:left w:val="single" w:color="auto" w:sz="4" w:space="0"/>
              <w:right w:val="single" w:color="auto" w:sz="4" w:space="0"/>
            </w:tcBorders>
            <w:noWrap/>
            <w:vAlign w:val="center"/>
          </w:tcPr>
          <w:p w14:paraId="32EC9BA8">
            <w:pPr>
              <w:pStyle w:val="44"/>
            </w:pPr>
          </w:p>
        </w:tc>
        <w:tc>
          <w:tcPr>
            <w:tcW w:w="1218" w:type="pct"/>
            <w:tcBorders>
              <w:top w:val="nil"/>
              <w:left w:val="nil"/>
              <w:bottom w:val="single" w:color="auto" w:sz="4" w:space="0"/>
              <w:right w:val="single" w:color="auto" w:sz="4" w:space="0"/>
            </w:tcBorders>
            <w:noWrap/>
            <w:vAlign w:val="center"/>
          </w:tcPr>
          <w:p w14:paraId="3A1C598B">
            <w:pPr>
              <w:pStyle w:val="44"/>
            </w:pPr>
            <w:r>
              <w:rPr>
                <w:rFonts w:hint="eastAsia"/>
              </w:rPr>
              <w:t>巴西拉克</w:t>
            </w:r>
          </w:p>
        </w:tc>
        <w:tc>
          <w:tcPr>
            <w:tcW w:w="638" w:type="pct"/>
            <w:tcBorders>
              <w:top w:val="nil"/>
              <w:left w:val="nil"/>
              <w:bottom w:val="single" w:color="auto" w:sz="4" w:space="0"/>
              <w:right w:val="single" w:color="auto" w:sz="4" w:space="0"/>
            </w:tcBorders>
            <w:noWrap/>
            <w:vAlign w:val="center"/>
          </w:tcPr>
          <w:p w14:paraId="6CA3F758">
            <w:pPr>
              <w:pStyle w:val="44"/>
            </w:pPr>
            <w:r>
              <w:rPr>
                <w:rFonts w:hint="eastAsia"/>
              </w:rPr>
              <w:t>3</w:t>
            </w:r>
            <w:r>
              <w:t>50</w:t>
            </w:r>
          </w:p>
        </w:tc>
        <w:tc>
          <w:tcPr>
            <w:tcW w:w="628" w:type="pct"/>
            <w:tcBorders>
              <w:top w:val="nil"/>
              <w:left w:val="nil"/>
              <w:bottom w:val="single" w:color="auto" w:sz="4" w:space="0"/>
              <w:right w:val="single" w:color="auto" w:sz="4" w:space="0"/>
            </w:tcBorders>
            <w:noWrap/>
            <w:vAlign w:val="center"/>
          </w:tcPr>
          <w:p w14:paraId="6954E09B">
            <w:pPr>
              <w:pStyle w:val="44"/>
            </w:pPr>
            <w:r>
              <w:rPr>
                <w:rFonts w:hint="eastAsia"/>
              </w:rPr>
              <w:t>Ⅰ</w:t>
            </w:r>
          </w:p>
        </w:tc>
        <w:tc>
          <w:tcPr>
            <w:tcW w:w="629" w:type="pct"/>
            <w:tcBorders>
              <w:top w:val="nil"/>
              <w:left w:val="nil"/>
              <w:bottom w:val="single" w:color="auto" w:sz="4" w:space="0"/>
              <w:right w:val="single" w:color="auto" w:sz="4" w:space="0"/>
            </w:tcBorders>
            <w:noWrap/>
            <w:vAlign w:val="center"/>
          </w:tcPr>
          <w:p w14:paraId="78397B0A">
            <w:pPr>
              <w:pStyle w:val="44"/>
            </w:pPr>
            <w:r>
              <w:rPr>
                <w:rFonts w:hint="eastAsia"/>
              </w:rPr>
              <w:t>3</w:t>
            </w:r>
            <w:r>
              <w:t>2</w:t>
            </w:r>
          </w:p>
        </w:tc>
        <w:tc>
          <w:tcPr>
            <w:tcW w:w="629" w:type="pct"/>
            <w:tcBorders>
              <w:top w:val="nil"/>
              <w:left w:val="nil"/>
              <w:bottom w:val="single" w:color="auto" w:sz="4" w:space="0"/>
              <w:right w:val="single" w:color="auto" w:sz="4" w:space="0"/>
            </w:tcBorders>
            <w:noWrap/>
            <w:vAlign w:val="center"/>
          </w:tcPr>
          <w:p w14:paraId="50321B94">
            <w:pPr>
              <w:pStyle w:val="44"/>
            </w:pPr>
            <w:r>
              <w:rPr>
                <w:rFonts w:hint="eastAsia"/>
              </w:rPr>
              <w:t>中营养</w:t>
            </w:r>
          </w:p>
        </w:tc>
      </w:tr>
      <w:tr w14:paraId="2FDEFFFE">
        <w:tblPrEx>
          <w:tblCellMar>
            <w:top w:w="0" w:type="dxa"/>
            <w:left w:w="108" w:type="dxa"/>
            <w:bottom w:w="0" w:type="dxa"/>
            <w:right w:w="108" w:type="dxa"/>
          </w:tblCellMar>
        </w:tblPrEx>
        <w:trPr>
          <w:trHeight w:val="288" w:hRule="atLeast"/>
        </w:trPr>
        <w:tc>
          <w:tcPr>
            <w:tcW w:w="1257" w:type="pct"/>
            <w:vMerge w:val="continue"/>
            <w:tcBorders>
              <w:left w:val="single" w:color="auto" w:sz="4" w:space="0"/>
              <w:bottom w:val="single" w:color="auto" w:sz="4" w:space="0"/>
              <w:right w:val="single" w:color="auto" w:sz="4" w:space="0"/>
            </w:tcBorders>
            <w:noWrap/>
            <w:vAlign w:val="center"/>
          </w:tcPr>
          <w:p w14:paraId="2F43ECB7">
            <w:pPr>
              <w:pStyle w:val="44"/>
            </w:pPr>
          </w:p>
        </w:tc>
        <w:tc>
          <w:tcPr>
            <w:tcW w:w="1218" w:type="pct"/>
            <w:tcBorders>
              <w:top w:val="nil"/>
              <w:left w:val="nil"/>
              <w:bottom w:val="single" w:color="auto" w:sz="4" w:space="0"/>
              <w:right w:val="single" w:color="auto" w:sz="4" w:space="0"/>
            </w:tcBorders>
            <w:noWrap/>
            <w:vAlign w:val="center"/>
          </w:tcPr>
          <w:p w14:paraId="5BDCE8EB">
            <w:pPr>
              <w:pStyle w:val="44"/>
            </w:pPr>
            <w:r>
              <w:rPr>
                <w:rFonts w:hint="eastAsia"/>
              </w:rPr>
              <w:t>杭都克</w:t>
            </w:r>
          </w:p>
        </w:tc>
        <w:tc>
          <w:tcPr>
            <w:tcW w:w="638" w:type="pct"/>
            <w:tcBorders>
              <w:top w:val="nil"/>
              <w:left w:val="nil"/>
              <w:bottom w:val="single" w:color="auto" w:sz="4" w:space="0"/>
              <w:right w:val="single" w:color="auto" w:sz="4" w:space="0"/>
            </w:tcBorders>
            <w:noWrap/>
            <w:vAlign w:val="center"/>
          </w:tcPr>
          <w:p w14:paraId="44E0784E">
            <w:pPr>
              <w:pStyle w:val="44"/>
            </w:pPr>
            <w:r>
              <w:t>100</w:t>
            </w:r>
          </w:p>
        </w:tc>
        <w:tc>
          <w:tcPr>
            <w:tcW w:w="628" w:type="pct"/>
            <w:tcBorders>
              <w:top w:val="nil"/>
              <w:left w:val="nil"/>
              <w:bottom w:val="single" w:color="auto" w:sz="4" w:space="0"/>
              <w:right w:val="single" w:color="auto" w:sz="4" w:space="0"/>
            </w:tcBorders>
            <w:noWrap/>
            <w:vAlign w:val="center"/>
          </w:tcPr>
          <w:p w14:paraId="7274289E">
            <w:pPr>
              <w:pStyle w:val="44"/>
            </w:pPr>
            <w:r>
              <w:rPr>
                <w:rFonts w:hint="eastAsia"/>
              </w:rPr>
              <w:t>Ⅱ</w:t>
            </w:r>
          </w:p>
        </w:tc>
        <w:tc>
          <w:tcPr>
            <w:tcW w:w="629" w:type="pct"/>
            <w:tcBorders>
              <w:top w:val="nil"/>
              <w:left w:val="nil"/>
              <w:bottom w:val="single" w:color="auto" w:sz="4" w:space="0"/>
              <w:right w:val="single" w:color="auto" w:sz="4" w:space="0"/>
            </w:tcBorders>
            <w:noWrap/>
            <w:vAlign w:val="center"/>
          </w:tcPr>
          <w:p w14:paraId="6D471EE5">
            <w:pPr>
              <w:pStyle w:val="44"/>
            </w:pPr>
            <w:r>
              <w:rPr>
                <w:rFonts w:hint="eastAsia"/>
              </w:rPr>
              <w:t>3</w:t>
            </w:r>
            <w:r>
              <w:t>8</w:t>
            </w:r>
          </w:p>
        </w:tc>
        <w:tc>
          <w:tcPr>
            <w:tcW w:w="629" w:type="pct"/>
            <w:tcBorders>
              <w:top w:val="nil"/>
              <w:left w:val="nil"/>
              <w:bottom w:val="single" w:color="auto" w:sz="4" w:space="0"/>
              <w:right w:val="single" w:color="auto" w:sz="4" w:space="0"/>
            </w:tcBorders>
            <w:noWrap/>
            <w:vAlign w:val="center"/>
          </w:tcPr>
          <w:p w14:paraId="5C792DCD">
            <w:pPr>
              <w:pStyle w:val="44"/>
            </w:pPr>
            <w:r>
              <w:rPr>
                <w:rFonts w:hint="eastAsia"/>
              </w:rPr>
              <w:t>中营养</w:t>
            </w:r>
          </w:p>
        </w:tc>
      </w:tr>
      <w:tr w14:paraId="76BD99BE">
        <w:tblPrEx>
          <w:tblCellMar>
            <w:top w:w="0" w:type="dxa"/>
            <w:left w:w="108" w:type="dxa"/>
            <w:bottom w:w="0" w:type="dxa"/>
            <w:right w:w="108" w:type="dxa"/>
          </w:tblCellMar>
        </w:tblPrEx>
        <w:trPr>
          <w:trHeight w:val="288" w:hRule="atLeast"/>
        </w:trPr>
        <w:tc>
          <w:tcPr>
            <w:tcW w:w="1257" w:type="pct"/>
            <w:tcBorders>
              <w:top w:val="single" w:color="auto" w:sz="4" w:space="0"/>
              <w:left w:val="single" w:color="auto" w:sz="4" w:space="0"/>
              <w:bottom w:val="single" w:color="auto" w:sz="4" w:space="0"/>
              <w:right w:val="single" w:color="auto" w:sz="4" w:space="0"/>
            </w:tcBorders>
            <w:vAlign w:val="center"/>
          </w:tcPr>
          <w:p w14:paraId="190F8A0B">
            <w:pPr>
              <w:pStyle w:val="44"/>
            </w:pPr>
            <w:r>
              <w:rPr>
                <w:rFonts w:hint="eastAsia"/>
              </w:rPr>
              <w:t>坡斯喀河</w:t>
            </w:r>
          </w:p>
        </w:tc>
        <w:tc>
          <w:tcPr>
            <w:tcW w:w="1218" w:type="pct"/>
            <w:tcBorders>
              <w:top w:val="single" w:color="auto" w:sz="4" w:space="0"/>
              <w:left w:val="nil"/>
              <w:bottom w:val="single" w:color="auto" w:sz="4" w:space="0"/>
              <w:right w:val="single" w:color="auto" w:sz="4" w:space="0"/>
            </w:tcBorders>
            <w:noWrap/>
            <w:vAlign w:val="center"/>
          </w:tcPr>
          <w:p w14:paraId="042F8883">
            <w:pPr>
              <w:pStyle w:val="44"/>
            </w:pPr>
            <w:r>
              <w:rPr>
                <w:rFonts w:hint="eastAsia"/>
              </w:rPr>
              <w:t>坡斯干</w:t>
            </w:r>
          </w:p>
        </w:tc>
        <w:tc>
          <w:tcPr>
            <w:tcW w:w="638" w:type="pct"/>
            <w:tcBorders>
              <w:top w:val="nil"/>
              <w:left w:val="nil"/>
              <w:bottom w:val="single" w:color="auto" w:sz="4" w:space="0"/>
              <w:right w:val="single" w:color="auto" w:sz="4" w:space="0"/>
            </w:tcBorders>
            <w:noWrap/>
            <w:vAlign w:val="center"/>
          </w:tcPr>
          <w:p w14:paraId="2E94CC21">
            <w:pPr>
              <w:pStyle w:val="44"/>
            </w:pPr>
            <w:r>
              <w:t>300</w:t>
            </w:r>
          </w:p>
        </w:tc>
        <w:tc>
          <w:tcPr>
            <w:tcW w:w="628" w:type="pct"/>
            <w:tcBorders>
              <w:top w:val="nil"/>
              <w:left w:val="nil"/>
              <w:bottom w:val="single" w:color="auto" w:sz="4" w:space="0"/>
              <w:right w:val="single" w:color="auto" w:sz="4" w:space="0"/>
            </w:tcBorders>
            <w:noWrap/>
            <w:vAlign w:val="center"/>
          </w:tcPr>
          <w:p w14:paraId="1D67CCDB">
            <w:pPr>
              <w:pStyle w:val="44"/>
            </w:pPr>
            <w:r>
              <w:rPr>
                <w:rFonts w:hint="eastAsia"/>
              </w:rPr>
              <w:t>Ⅰ</w:t>
            </w:r>
          </w:p>
        </w:tc>
        <w:tc>
          <w:tcPr>
            <w:tcW w:w="629" w:type="pct"/>
            <w:tcBorders>
              <w:top w:val="nil"/>
              <w:left w:val="nil"/>
              <w:bottom w:val="single" w:color="auto" w:sz="4" w:space="0"/>
              <w:right w:val="single" w:color="auto" w:sz="4" w:space="0"/>
            </w:tcBorders>
            <w:noWrap/>
            <w:vAlign w:val="center"/>
          </w:tcPr>
          <w:p w14:paraId="322AB03F">
            <w:pPr>
              <w:pStyle w:val="44"/>
            </w:pPr>
            <w:r>
              <w:rPr>
                <w:rFonts w:hint="eastAsia"/>
              </w:rPr>
              <w:t>3</w:t>
            </w:r>
            <w:r>
              <w:t>5</w:t>
            </w:r>
          </w:p>
        </w:tc>
        <w:tc>
          <w:tcPr>
            <w:tcW w:w="629" w:type="pct"/>
            <w:tcBorders>
              <w:top w:val="nil"/>
              <w:left w:val="nil"/>
              <w:bottom w:val="single" w:color="auto" w:sz="4" w:space="0"/>
              <w:right w:val="single" w:color="auto" w:sz="4" w:space="0"/>
            </w:tcBorders>
            <w:noWrap/>
            <w:vAlign w:val="center"/>
          </w:tcPr>
          <w:p w14:paraId="2AB82DB1">
            <w:pPr>
              <w:pStyle w:val="44"/>
            </w:pPr>
            <w:r>
              <w:rPr>
                <w:rFonts w:hint="eastAsia"/>
              </w:rPr>
              <w:t>中营养</w:t>
            </w:r>
          </w:p>
        </w:tc>
      </w:tr>
      <w:tr w14:paraId="6DF955E3">
        <w:tblPrEx>
          <w:tblCellMar>
            <w:top w:w="0" w:type="dxa"/>
            <w:left w:w="108" w:type="dxa"/>
            <w:bottom w:w="0" w:type="dxa"/>
            <w:right w:w="108" w:type="dxa"/>
          </w:tblCellMar>
        </w:tblPrEx>
        <w:trPr>
          <w:trHeight w:val="288" w:hRule="atLeast"/>
        </w:trPr>
        <w:tc>
          <w:tcPr>
            <w:tcW w:w="1257" w:type="pct"/>
            <w:tcBorders>
              <w:top w:val="nil"/>
              <w:left w:val="single" w:color="auto" w:sz="4" w:space="0"/>
              <w:bottom w:val="single" w:color="auto" w:sz="4" w:space="0"/>
              <w:right w:val="single" w:color="auto" w:sz="4" w:space="0"/>
            </w:tcBorders>
            <w:noWrap/>
            <w:vAlign w:val="center"/>
          </w:tcPr>
          <w:p w14:paraId="62C001F0">
            <w:pPr>
              <w:pStyle w:val="44"/>
            </w:pPr>
            <w:r>
              <w:rPr>
                <w:rFonts w:hint="eastAsia"/>
              </w:rPr>
              <w:t>杜瓦河</w:t>
            </w:r>
          </w:p>
        </w:tc>
        <w:tc>
          <w:tcPr>
            <w:tcW w:w="1218" w:type="pct"/>
            <w:tcBorders>
              <w:top w:val="nil"/>
              <w:left w:val="nil"/>
              <w:bottom w:val="single" w:color="auto" w:sz="4" w:space="0"/>
              <w:right w:val="single" w:color="auto" w:sz="4" w:space="0"/>
            </w:tcBorders>
            <w:noWrap/>
            <w:vAlign w:val="center"/>
          </w:tcPr>
          <w:p w14:paraId="7B172E06">
            <w:pPr>
              <w:pStyle w:val="44"/>
            </w:pPr>
            <w:r>
              <w:rPr>
                <w:rFonts w:hint="eastAsia"/>
              </w:rPr>
              <w:t>杜瓦</w:t>
            </w:r>
          </w:p>
        </w:tc>
        <w:tc>
          <w:tcPr>
            <w:tcW w:w="638" w:type="pct"/>
            <w:tcBorders>
              <w:top w:val="nil"/>
              <w:left w:val="nil"/>
              <w:bottom w:val="single" w:color="auto" w:sz="4" w:space="0"/>
              <w:right w:val="single" w:color="auto" w:sz="4" w:space="0"/>
            </w:tcBorders>
            <w:noWrap/>
            <w:vAlign w:val="center"/>
          </w:tcPr>
          <w:p w14:paraId="434D9437">
            <w:pPr>
              <w:pStyle w:val="44"/>
            </w:pPr>
            <w:r>
              <w:t>150</w:t>
            </w:r>
          </w:p>
        </w:tc>
        <w:tc>
          <w:tcPr>
            <w:tcW w:w="628" w:type="pct"/>
            <w:tcBorders>
              <w:top w:val="nil"/>
              <w:left w:val="nil"/>
              <w:bottom w:val="single" w:color="auto" w:sz="4" w:space="0"/>
              <w:right w:val="single" w:color="auto" w:sz="4" w:space="0"/>
            </w:tcBorders>
            <w:noWrap/>
            <w:vAlign w:val="center"/>
          </w:tcPr>
          <w:p w14:paraId="123BDB86">
            <w:pPr>
              <w:pStyle w:val="44"/>
            </w:pPr>
            <w:r>
              <w:rPr>
                <w:rFonts w:hint="eastAsia"/>
              </w:rPr>
              <w:t>Ⅰ</w:t>
            </w:r>
          </w:p>
        </w:tc>
        <w:tc>
          <w:tcPr>
            <w:tcW w:w="629" w:type="pct"/>
            <w:tcBorders>
              <w:top w:val="nil"/>
              <w:left w:val="nil"/>
              <w:bottom w:val="single" w:color="auto" w:sz="4" w:space="0"/>
              <w:right w:val="single" w:color="auto" w:sz="4" w:space="0"/>
            </w:tcBorders>
            <w:noWrap/>
            <w:vAlign w:val="center"/>
          </w:tcPr>
          <w:p w14:paraId="1D61597B">
            <w:pPr>
              <w:pStyle w:val="44"/>
            </w:pPr>
          </w:p>
        </w:tc>
        <w:tc>
          <w:tcPr>
            <w:tcW w:w="629" w:type="pct"/>
            <w:tcBorders>
              <w:top w:val="nil"/>
              <w:left w:val="nil"/>
              <w:bottom w:val="single" w:color="auto" w:sz="4" w:space="0"/>
              <w:right w:val="single" w:color="auto" w:sz="4" w:space="0"/>
            </w:tcBorders>
            <w:noWrap/>
            <w:vAlign w:val="center"/>
          </w:tcPr>
          <w:p w14:paraId="3AB28732">
            <w:pPr>
              <w:pStyle w:val="44"/>
            </w:pPr>
            <w:r>
              <w:rPr>
                <w:rFonts w:hint="eastAsia"/>
              </w:rPr>
              <w:t>中营养</w:t>
            </w:r>
          </w:p>
        </w:tc>
      </w:tr>
    </w:tbl>
    <w:p w14:paraId="48DC93B5">
      <w:pPr>
        <w:ind w:firstLine="480"/>
      </w:pPr>
      <w:r>
        <w:rPr>
          <w:rFonts w:hint="eastAsia"/>
        </w:rPr>
        <w:t>2.地下水资源保护</w:t>
      </w:r>
    </w:p>
    <w:p w14:paraId="511B5188">
      <w:pPr>
        <w:ind w:firstLine="480"/>
      </w:pPr>
      <w:r>
        <w:rPr>
          <w:rFonts w:hint="eastAsia"/>
        </w:rPr>
        <w:t>皮山县目前地下水源地水无超采。按用水总量指标2030年地水开采量在</w:t>
      </w:r>
      <w:r>
        <w:t>8</w:t>
      </w:r>
      <w:r>
        <w:rPr>
          <w:rFonts w:hint="eastAsia"/>
        </w:rPr>
        <w:t>500万m</w:t>
      </w:r>
      <w:r>
        <w:rPr>
          <w:rFonts w:hint="eastAsia"/>
          <w:vertAlign w:val="superscript"/>
        </w:rPr>
        <w:t>3</w:t>
      </w:r>
      <w:r>
        <w:rPr>
          <w:rFonts w:hint="eastAsia"/>
        </w:rPr>
        <w:t>以内，地下水位控制在合理范围内。</w:t>
      </w:r>
    </w:p>
    <w:p w14:paraId="2013B2E3">
      <w:pPr>
        <w:ind w:firstLine="480"/>
      </w:pPr>
      <w:r>
        <w:rPr>
          <w:rFonts w:hint="eastAsia"/>
        </w:rPr>
        <w:t>3.水环境监管</w:t>
      </w:r>
    </w:p>
    <w:p w14:paraId="2EC27832">
      <w:pPr>
        <w:ind w:firstLine="480"/>
      </w:pPr>
      <w:r>
        <w:rPr>
          <w:rFonts w:hint="eastAsia"/>
        </w:rPr>
        <w:t>随着皮山县社会经济的发展，工业园区企业增加，城市排污量将会逐渐增加。工业园区设有专门的污水处理厂对污水进行处理回用。县环保、水利等部门应加强水质监测，严禁污水随意排放河道，污染水质，建立和完善各项水环境监测和管理制度体系。</w:t>
      </w:r>
    </w:p>
    <w:p w14:paraId="7589E5CF">
      <w:pPr>
        <w:pStyle w:val="5"/>
        <w:rPr>
          <w:rFonts w:hint="eastAsia"/>
        </w:rPr>
      </w:pPr>
      <w:r>
        <w:rPr>
          <w:rFonts w:hint="eastAsia"/>
        </w:rPr>
        <w:t>4.7.2.4饮用水源地保护</w:t>
      </w:r>
    </w:p>
    <w:p w14:paraId="464239A0">
      <w:pPr>
        <w:ind w:firstLine="480"/>
      </w:pPr>
      <w:r>
        <w:rPr>
          <w:rFonts w:hint="eastAsia"/>
        </w:rPr>
        <w:t>皮山县现状有5处饮水水水源地，其中</w:t>
      </w:r>
      <w:r>
        <w:t>4</w:t>
      </w:r>
      <w:r>
        <w:rPr>
          <w:rFonts w:hint="eastAsia"/>
        </w:rPr>
        <w:t>处为地表水饮用水源，根据《饮用水水源地保护区划分技术规范》饮用水水源地都应设置一二级水源保护区。现状调查地表水饮用水源地划定及立标定界情况及政府审批情况，皮山县没有落实一级、二级保护区界桩，一级、二级保护区范围没有得到皮山县人民政府批准。另外保护区存在围栏不完善、警示牌及宣传板不全等问题。</w:t>
      </w:r>
    </w:p>
    <w:p w14:paraId="2DB7EA5C">
      <w:pPr>
        <w:ind w:firstLine="480"/>
      </w:pPr>
      <w:r>
        <w:rPr>
          <w:rFonts w:hint="eastAsia"/>
        </w:rPr>
        <w:t>“十五五”期间应制定水源保护区划分方案，明确水源</w:t>
      </w:r>
      <w:r>
        <w:rPr>
          <w:rFonts w:hint="eastAsia"/>
          <w:lang w:eastAsia="zh-CN"/>
        </w:rPr>
        <w:t>保</w:t>
      </w:r>
      <w:r>
        <w:rPr>
          <w:rFonts w:hint="eastAsia"/>
        </w:rPr>
        <w:t>护区及准保护区范围，提出相应的监控和管理措施。应在其保护区内采取隔离防护，污染综合整治和生态修复措施。</w:t>
      </w:r>
    </w:p>
    <w:p w14:paraId="03A68951">
      <w:pPr>
        <w:pStyle w:val="5"/>
        <w:rPr>
          <w:rFonts w:hint="eastAsia"/>
        </w:rPr>
      </w:pPr>
      <w:r>
        <w:rPr>
          <w:rFonts w:hint="eastAsia"/>
        </w:rPr>
        <w:t>4.7.2.5水资源保护监测</w:t>
      </w:r>
    </w:p>
    <w:p w14:paraId="26EE9D41">
      <w:pPr>
        <w:ind w:firstLine="480"/>
      </w:pPr>
      <w:r>
        <w:rPr>
          <w:rFonts w:hint="eastAsia"/>
        </w:rPr>
        <w:t>水资源保护监测包括水生态监测，饮用水水源地监测，地下水监测等。水资源保护监测系统包括监测站网建设，实验室建设及改造，监测设备和设施建设，自动监测站建设，信息传</w:t>
      </w:r>
      <w:r>
        <w:rPr>
          <w:rFonts w:hint="eastAsia"/>
          <w:lang w:eastAsia="zh-CN"/>
        </w:rPr>
        <w:t>输</w:t>
      </w:r>
      <w:r>
        <w:rPr>
          <w:rFonts w:hint="eastAsia"/>
        </w:rPr>
        <w:t>系统和相应的监测技术人员队伍建设等。</w:t>
      </w:r>
    </w:p>
    <w:p w14:paraId="2B137C43">
      <w:pPr>
        <w:ind w:firstLine="480"/>
      </w:pPr>
      <w:r>
        <w:rPr>
          <w:rFonts w:hint="eastAsia"/>
        </w:rPr>
        <w:t>生态水量和生态水位是水生态监测的重要内容，充分考虑监测时机，对水利水电工程项目，对最小下泄流量的监测，提出切实有效的方案。</w:t>
      </w:r>
    </w:p>
    <w:p w14:paraId="718DD1CA">
      <w:pPr>
        <w:ind w:firstLine="480"/>
      </w:pPr>
      <w:r>
        <w:rPr>
          <w:rFonts w:hint="eastAsia"/>
        </w:rPr>
        <w:t>水资源保护信息管理及决策支持系统包括县内水量、水质和水生态方面的信息管理和决策支持系统，饮用水水源地安全管理系统、突发水污染事件应急响应系统，地下水资源信息管理系统等。水资源保护基础信息库一般包括空间信息库，监测数据库，资料及知识库，具</w:t>
      </w:r>
      <w:r>
        <w:rPr>
          <w:rFonts w:hint="eastAsia"/>
          <w:lang w:eastAsia="zh-CN"/>
        </w:rPr>
        <w:t>备</w:t>
      </w:r>
      <w:r>
        <w:rPr>
          <w:rFonts w:hint="eastAsia"/>
        </w:rPr>
        <w:t>多途径查询、统计分析更新等功能，决策支持系统基础上，通过模型分析软件模拟、预测，为皮山县水资源管理保护提供技术支持系统。</w:t>
      </w:r>
    </w:p>
    <w:p w14:paraId="24E10DDB">
      <w:pPr>
        <w:pStyle w:val="4"/>
      </w:pPr>
      <w:r>
        <w:rPr>
          <w:rFonts w:hint="eastAsia"/>
        </w:rPr>
        <w:t>4.7.2</w:t>
      </w:r>
      <w:r>
        <w:t>水土保持</w:t>
      </w:r>
    </w:p>
    <w:p w14:paraId="68DD3FC1">
      <w:pPr>
        <w:ind w:firstLine="480"/>
      </w:pPr>
      <w:r>
        <w:rPr>
          <w:rFonts w:hint="eastAsia"/>
        </w:rPr>
        <w:t>主要措施包括侵蚀沟综合治理工程、荒漠化治理工程、城郊清洁小流域工程、重点区域（流域）和重要行业水土保持综合治理等，以上措施在专项规划或具体实施时，均应以水资源合理配置为基础，坚持水资源保护“三条红线”，在保证生态用水的情况下予以实施。</w:t>
      </w:r>
    </w:p>
    <w:p w14:paraId="0AE3CDF8">
      <w:pPr>
        <w:ind w:firstLine="480"/>
      </w:pPr>
      <w:r>
        <w:rPr>
          <w:rFonts w:hint="eastAsia"/>
        </w:rPr>
        <w:t>侵蚀沟综合治理工程以小流域为单元，按照小流域水土保持综合治理措施，通过修建护岸工程和种植护岸林，增加对洪水的阻力，降低对沿岸冲刷侵蚀，以保护沿岸的村庄和土地不受水蚀危害。</w:t>
      </w:r>
    </w:p>
    <w:p w14:paraId="60616A6D">
      <w:pPr>
        <w:ind w:firstLine="480"/>
      </w:pPr>
      <w:r>
        <w:rPr>
          <w:rFonts w:hint="eastAsia"/>
        </w:rPr>
        <w:t>荒漠化治理工程、城郊清洁小流域工程、重点区域（流域）和重要行业水土保持综合治理以水土保持区域布局为单元，按照水土保持重点项目治理措施，通过种植防沙林、水保林带控制水土流失，以保持水土，改善生态环境。</w:t>
      </w:r>
    </w:p>
    <w:p w14:paraId="143CAE71">
      <w:pPr>
        <w:ind w:firstLine="480"/>
      </w:pPr>
      <w:r>
        <w:t>实施重要河</w:t>
      </w:r>
      <w:r>
        <w:rPr>
          <w:rFonts w:hint="eastAsia"/>
        </w:rPr>
        <w:t>流</w:t>
      </w:r>
      <w:r>
        <w:t>源头区、重要饮用水水源地、绿洲农田外围荒漠林草等预防保护工程；“十五五”期间</w:t>
      </w:r>
      <w:r>
        <w:rPr>
          <w:rFonts w:hint="eastAsia"/>
        </w:rPr>
        <w:t>在皮山县克里阳乡实施围栏封育、沟道治理、林草建设16km</w:t>
      </w:r>
      <w:r>
        <w:rPr>
          <w:rFonts w:hint="eastAsia"/>
          <w:vertAlign w:val="superscript"/>
        </w:rPr>
        <w:t>2</w:t>
      </w:r>
      <w:r>
        <w:rPr>
          <w:rFonts w:hint="eastAsia"/>
        </w:rPr>
        <w:t>，波斯干河藏桂乡实施围栏封育、沟道治理、林草建设16km</w:t>
      </w:r>
      <w:r>
        <w:rPr>
          <w:rFonts w:hint="eastAsia"/>
          <w:vertAlign w:val="superscript"/>
        </w:rPr>
        <w:t>2</w:t>
      </w:r>
      <w:r>
        <w:rPr>
          <w:rFonts w:hint="eastAsia"/>
        </w:rPr>
        <w:t>，皮山河阔什塔格镇实施围栏封育、沟道治理、林草建设16km</w:t>
      </w:r>
      <w:r>
        <w:rPr>
          <w:rFonts w:hint="eastAsia"/>
          <w:vertAlign w:val="superscript"/>
        </w:rPr>
        <w:t>2</w:t>
      </w:r>
      <w:r>
        <w:rPr>
          <w:rFonts w:hint="eastAsia"/>
        </w:rPr>
        <w:t>，皮山县藏桂乡抗旱应急水源工程西侧每隔 50m 修建一道拦砂坝，在拦砂坝之间栽植防护林 32万株。封育宣传牌1块，警示牌3块。水土保持工程总投资5200万元。计划2</w:t>
      </w:r>
      <w:r>
        <w:t>0</w:t>
      </w:r>
      <w:r>
        <w:rPr>
          <w:rFonts w:hint="eastAsia"/>
        </w:rPr>
        <w:t>28年开工，2</w:t>
      </w:r>
      <w:r>
        <w:t>0</w:t>
      </w:r>
      <w:r>
        <w:rPr>
          <w:rFonts w:hint="eastAsia"/>
        </w:rPr>
        <w:t>29年完工。</w:t>
      </w:r>
    </w:p>
    <w:p w14:paraId="2C4119D5">
      <w:pPr>
        <w:pStyle w:val="3"/>
        <w:rPr>
          <w:rFonts w:hint="eastAsia"/>
        </w:rPr>
      </w:pPr>
      <w:bookmarkStart w:id="36" w:name="_Toc225770702"/>
      <w:r>
        <w:rPr>
          <w:rFonts w:hint="eastAsia"/>
        </w:rPr>
        <w:t>4.8推进水利数字孪生水利体系建设，提升水利智慧化水平</w:t>
      </w:r>
      <w:bookmarkEnd w:id="36"/>
    </w:p>
    <w:p w14:paraId="5888D98B">
      <w:pPr>
        <w:ind w:firstLine="480"/>
      </w:pPr>
      <w:r>
        <w:rPr>
          <w:rFonts w:hint="eastAsia"/>
        </w:rPr>
        <w:t>加快提升水利信息化水平，以水利信息化带动水利现代化，以信息化推动水利强监管。“十五五”期间皮山县信息化把工作重心主要放在建设主要河流基本水文站、重点中型灌区信息系统工程</w:t>
      </w:r>
      <w:r>
        <w:rPr>
          <w:rFonts w:hint="eastAsia"/>
          <w:lang w:eastAsia="zh-CN"/>
        </w:rPr>
        <w:t>、</w:t>
      </w:r>
      <w:r>
        <w:rPr>
          <w:rFonts w:hint="eastAsia"/>
        </w:rPr>
        <w:t>全县水利信息综合平台，中、小型水库雨情自动测报系统建设及大坝安全监</w:t>
      </w:r>
      <w:r>
        <w:rPr>
          <w:rFonts w:hint="eastAsia"/>
          <w:lang w:eastAsia="zh-CN"/>
        </w:rPr>
        <w:t>测</w:t>
      </w:r>
      <w:r>
        <w:rPr>
          <w:rFonts w:hint="eastAsia"/>
        </w:rPr>
        <w:t>设施上。建设期限2026</w:t>
      </w:r>
      <w:r>
        <w:rPr>
          <w:rFonts w:hint="eastAsia" w:hAnsi="宋体"/>
        </w:rPr>
        <w:t>～</w:t>
      </w:r>
      <w:r>
        <w:rPr>
          <w:rFonts w:hint="eastAsia"/>
        </w:rPr>
        <w:t>2030年</w:t>
      </w:r>
      <w:r>
        <w:t>。</w:t>
      </w:r>
    </w:p>
    <w:p w14:paraId="53F697A9">
      <w:pPr>
        <w:pStyle w:val="4"/>
      </w:pPr>
      <w:r>
        <w:rPr>
          <w:rFonts w:hint="eastAsia"/>
        </w:rPr>
        <w:t>4.8</w:t>
      </w:r>
      <w:r>
        <w:t>.1</w:t>
      </w:r>
      <w:r>
        <w:rPr>
          <w:rFonts w:hint="eastAsia"/>
        </w:rPr>
        <w:t>水文站</w:t>
      </w:r>
    </w:p>
    <w:p w14:paraId="067231F6">
      <w:pPr>
        <w:ind w:firstLine="480"/>
      </w:pPr>
      <w:r>
        <w:rPr>
          <w:rFonts w:hint="eastAsia"/>
        </w:rPr>
        <w:t>皮山全县主要河流有五条分别为皮山河、桑株河、杜瓦河、苏勒阿孜河及坡斯喀河，目前仅有皮山河和桑株河有多年观测的水文资料，随着水利信息化管理的发展，现有水文站所已经不能满足水资源精细化管理的需求，无水文站河流的径流、泥沙、洪水资料缺乏是多年来水资源管理的短板，因此，“十四”五期间补短板首先对水文资料这一短板进行补齐，规划对5条河流建设水文站及自动化管理设施，基本达到每条河流有一座基本水文站，总投资5</w:t>
      </w:r>
      <w:r>
        <w:t>00</w:t>
      </w:r>
      <w:r>
        <w:rPr>
          <w:rFonts w:hint="eastAsia"/>
        </w:rPr>
        <w:t>万元，建设期2026</w:t>
      </w:r>
      <w:r>
        <w:rPr>
          <w:rFonts w:hint="eastAsia" w:hAnsi="宋体"/>
        </w:rPr>
        <w:t>～</w:t>
      </w:r>
      <w:r>
        <w:rPr>
          <w:rFonts w:hint="eastAsia"/>
        </w:rPr>
        <w:t>2030年。</w:t>
      </w:r>
    </w:p>
    <w:p w14:paraId="5E054843">
      <w:pPr>
        <w:pStyle w:val="4"/>
      </w:pPr>
      <w:r>
        <w:rPr>
          <w:rFonts w:hint="eastAsia"/>
        </w:rPr>
        <w:t>4.8.2中小型水库安全监测能力提升</w:t>
      </w:r>
    </w:p>
    <w:p w14:paraId="73C7C430">
      <w:pPr>
        <w:ind w:firstLine="480"/>
      </w:pPr>
      <w:r>
        <w:rPr>
          <w:rFonts w:hint="eastAsia"/>
        </w:rPr>
        <w:t>对阿克肖水库、桑株水库、阿依库木水库、杜瓦水库、坡斯干水库、巴西拉克水库、杭杜克水库、藏桂乡抗旱应急水源工程大坝观测设施进行改建，安装监控、上游建设雨量站、对水库水位进行监测，共新建8座雨量站，8座入库水位监测站及附属设施。总投资3750万元，建设期2026</w:t>
      </w:r>
      <w:r>
        <w:rPr>
          <w:rFonts w:hint="eastAsia" w:hAnsi="宋体"/>
        </w:rPr>
        <w:t>～</w:t>
      </w:r>
      <w:r>
        <w:rPr>
          <w:rFonts w:hint="eastAsia"/>
        </w:rPr>
        <w:t>2030年。</w:t>
      </w:r>
    </w:p>
    <w:p w14:paraId="67C7A977">
      <w:pPr>
        <w:pStyle w:val="4"/>
      </w:pPr>
      <w:r>
        <w:rPr>
          <w:rFonts w:hint="eastAsia"/>
        </w:rPr>
        <w:t>4.8.3皮山县城乡一体化自动化工程</w:t>
      </w:r>
    </w:p>
    <w:p w14:paraId="441A15E6">
      <w:pPr>
        <w:ind w:firstLine="480"/>
      </w:pPr>
      <w:r>
        <w:rPr>
          <w:rFonts w:hint="eastAsia"/>
        </w:rPr>
        <w:t>开发皮山县智慧水务综合管理平台1套，并配套服务器建设和网络安全建设:配置皮山县智慧水务调度中心1处，并配套安装相应的信息化设施设备:供水水源、水厂、供水管网、大用户等全过程自动化监控系统共845套。总投资8700万元。建设期限2026</w:t>
      </w:r>
      <w:r>
        <w:rPr>
          <w:rFonts w:hint="eastAsia" w:hAnsi="宋体"/>
        </w:rPr>
        <w:t>～</w:t>
      </w:r>
      <w:r>
        <w:rPr>
          <w:rFonts w:hint="eastAsia"/>
        </w:rPr>
        <w:t>2030年</w:t>
      </w:r>
      <w:r>
        <w:t>。</w:t>
      </w:r>
    </w:p>
    <w:p w14:paraId="706173F5">
      <w:pPr>
        <w:pStyle w:val="4"/>
      </w:pPr>
      <w:r>
        <w:rPr>
          <w:rFonts w:hint="eastAsia"/>
        </w:rPr>
        <w:t>4.8</w:t>
      </w:r>
      <w:r>
        <w:t>.</w:t>
      </w:r>
      <w:r>
        <w:rPr>
          <w:rFonts w:hint="eastAsia"/>
        </w:rPr>
        <w:t>4皮山县灌区水利信息化工程</w:t>
      </w:r>
    </w:p>
    <w:p w14:paraId="102421C6">
      <w:pPr>
        <w:ind w:firstLine="480"/>
      </w:pPr>
      <w:r>
        <w:rPr>
          <w:rFonts w:hint="eastAsia"/>
        </w:rPr>
        <w:t>在皮山县皮山河、桑株河、杜瓦-皮亚勒玛灌区范围，全面实施信息化、现代化改造，总控制面积81.13万亩，控制渠道2071.5公里，786眼机电井。构建皮山县灌区数字孪生体系，实现灌区信息全面感知、水资源高效利用、防汛科学调度、工程标准化运行、业务在线协同、网络安全可靠的总体目标，提升皮山县灌区水资源配置与优化调度管理能力。总投资1</w:t>
      </w:r>
      <w:r>
        <w:t>3000</w:t>
      </w:r>
      <w:r>
        <w:rPr>
          <w:rFonts w:hint="eastAsia"/>
        </w:rPr>
        <w:t>万元。建设期限2026</w:t>
      </w:r>
      <w:r>
        <w:rPr>
          <w:rFonts w:hint="eastAsia" w:hAnsi="宋体"/>
        </w:rPr>
        <w:t>～</w:t>
      </w:r>
      <w:r>
        <w:rPr>
          <w:rFonts w:hint="eastAsia"/>
        </w:rPr>
        <w:t>2030年</w:t>
      </w:r>
      <w:r>
        <w:t>。</w:t>
      </w:r>
    </w:p>
    <w:p w14:paraId="150E892F">
      <w:pPr>
        <w:pStyle w:val="3"/>
        <w:rPr>
          <w:rFonts w:hint="eastAsia"/>
        </w:rPr>
      </w:pPr>
      <w:bookmarkStart w:id="37" w:name="_Toc225770703"/>
      <w:r>
        <w:rPr>
          <w:rFonts w:hint="eastAsia"/>
        </w:rPr>
        <w:t>4.9水利行业能力提升</w:t>
      </w:r>
      <w:bookmarkEnd w:id="37"/>
    </w:p>
    <w:p w14:paraId="69B181D3">
      <w:pPr>
        <w:ind w:firstLine="480"/>
      </w:pPr>
      <w:r>
        <w:rPr>
          <w:rFonts w:hint="eastAsia"/>
        </w:rPr>
        <w:t>“十五五”期间水利行业能力提升重点加强管理设施建设及水利发展相关专业人才的培养。提升管理条件、补齐管理人员断层、加强管理队伍业务水平。以水行政执法制度建设深入推进水政监察队伍规范化、专业化建设，进一步加强对水政监察人员的培训力度，全面提升我区各级水政监察队伍执法能力和执法水平。进一步完善地方性法规体系，依法保护河湖库和水利工程设施。</w:t>
      </w:r>
    </w:p>
    <w:p w14:paraId="414FDB6F">
      <w:pPr>
        <w:pStyle w:val="4"/>
      </w:pPr>
      <w:r>
        <w:rPr>
          <w:rFonts w:hint="eastAsia"/>
        </w:rPr>
        <w:t>4.9</w:t>
      </w:r>
      <w:r>
        <w:t>.1</w:t>
      </w:r>
      <w:r>
        <w:rPr>
          <w:rFonts w:hint="eastAsia"/>
        </w:rPr>
        <w:t>管理设施提升</w:t>
      </w:r>
    </w:p>
    <w:p w14:paraId="113470A3">
      <w:pPr>
        <w:ind w:firstLine="480"/>
      </w:pPr>
      <w:r>
        <w:rPr>
          <w:rFonts w:hint="eastAsia"/>
        </w:rPr>
        <w:t>皮山县现有管理设施面积为6296.93m</w:t>
      </w:r>
      <w:r>
        <w:rPr>
          <w:rFonts w:hint="eastAsia"/>
          <w:vertAlign w:val="superscript"/>
        </w:rPr>
        <w:t>2</w:t>
      </w:r>
      <w:r>
        <w:rPr>
          <w:rFonts w:hint="eastAsia"/>
        </w:rPr>
        <w:t>，除水库管理站基本良好外，2个河系管理站及各乡水管站，房屋破旧，管理设施严重缺失。量测水及日常管理车辆紧缺，重要渠首、闸口周边无防护措施。管理设施缺乏基本保障，给管理人员的日常管理工作造成极大的困扰，设施落后很难保证管理人员长期服务的意愿，因此，“十五五”期间管理设施急需提升，计划新建河系管理站房3座，每座200m</w:t>
      </w:r>
      <w:r>
        <w:rPr>
          <w:rFonts w:hint="eastAsia"/>
          <w:vertAlign w:val="superscript"/>
        </w:rPr>
        <w:t>2</w:t>
      </w:r>
      <w:r>
        <w:rPr>
          <w:rFonts w:hint="eastAsia"/>
        </w:rPr>
        <w:t>，水库管理站房1座，每座500m</w:t>
      </w:r>
      <w:r>
        <w:rPr>
          <w:rFonts w:hint="eastAsia"/>
          <w:vertAlign w:val="superscript"/>
        </w:rPr>
        <w:t>2</w:t>
      </w:r>
      <w:r>
        <w:rPr>
          <w:rFonts w:hint="eastAsia"/>
        </w:rPr>
        <w:t>，木乔干渠管理房</w:t>
      </w:r>
      <w:r>
        <w:t>1</w:t>
      </w:r>
      <w:r>
        <w:rPr>
          <w:rFonts w:hint="eastAsia"/>
        </w:rPr>
        <w:t>处，面积100m</w:t>
      </w:r>
      <w:r>
        <w:rPr>
          <w:rFonts w:hint="eastAsia"/>
          <w:vertAlign w:val="superscript"/>
        </w:rPr>
        <w:t>2</w:t>
      </w:r>
      <w:r>
        <w:rPr>
          <w:rFonts w:hint="eastAsia"/>
        </w:rPr>
        <w:t>，主要水闸渠首管理站房9座，水利设施防护网45km，抗旱应急指挥车1辆。总投资1</w:t>
      </w:r>
      <w:r>
        <w:t>200</w:t>
      </w:r>
      <w:r>
        <w:rPr>
          <w:rFonts w:hint="eastAsia"/>
        </w:rPr>
        <w:t>万元。建设期限2026-2030年。</w:t>
      </w:r>
    </w:p>
    <w:p w14:paraId="439EC3B4">
      <w:pPr>
        <w:pStyle w:val="4"/>
      </w:pPr>
      <w:r>
        <w:rPr>
          <w:rFonts w:hint="eastAsia"/>
        </w:rPr>
        <w:t>4.9</w:t>
      </w:r>
      <w:r>
        <w:t>.2</w:t>
      </w:r>
      <w:r>
        <w:rPr>
          <w:rFonts w:hint="eastAsia"/>
        </w:rPr>
        <w:t>人才培训引进计划</w:t>
      </w:r>
    </w:p>
    <w:p w14:paraId="015C3B4E">
      <w:pPr>
        <w:ind w:firstLine="480"/>
        <w:rPr>
          <w:rFonts w:eastAsia="黑体"/>
          <w:snapToGrid w:val="0"/>
          <w:kern w:val="44"/>
          <w:sz w:val="36"/>
          <w:szCs w:val="44"/>
        </w:rPr>
      </w:pPr>
      <w:r>
        <w:rPr>
          <w:rFonts w:hint="eastAsia"/>
        </w:rPr>
        <w:t>水利行业能力提升靠什么，靠的是管理人员管理能力的提升，目前，行业普遍存在管理人员文化水平地，年龄大的现象。水利行业管理能力提升需要人才来补充管理队伍，信息化建设不光要建设基础设施，也要有相应的管理人员，因此，安排专业技能培训，提高管理队伍业务水平，打造一支专业的管理团队，是水利强监管的重要支撑。“十五五”期间应致力于提高管理队伍整体素质、补充新鲜血液。“十五五”期间每年组织不少于20人次的水利行业管理人员培训，计划资金5</w:t>
      </w:r>
      <w:r>
        <w:t>0</w:t>
      </w:r>
      <w:r>
        <w:rPr>
          <w:rFonts w:hint="eastAsia"/>
        </w:rPr>
        <w:t>万元。</w:t>
      </w:r>
    </w:p>
    <w:p w14:paraId="356A483B">
      <w:pPr>
        <w:widowControl/>
        <w:spacing w:line="240" w:lineRule="auto"/>
        <w:ind w:firstLine="0" w:firstLineChars="0"/>
        <w:jc w:val="left"/>
        <w:rPr>
          <w:rFonts w:ascii="Times New Roman" w:hAnsi="Times New Roman" w:eastAsia="黑体"/>
          <w:b/>
          <w:bCs/>
          <w:snapToGrid w:val="0"/>
          <w:kern w:val="44"/>
          <w:sz w:val="36"/>
          <w:szCs w:val="44"/>
        </w:rPr>
      </w:pPr>
      <w:r>
        <w:br w:type="page"/>
      </w:r>
    </w:p>
    <w:p w14:paraId="59CE6CDE">
      <w:pPr>
        <w:pStyle w:val="2"/>
      </w:pPr>
      <w:bookmarkStart w:id="38" w:name="_Toc225770704"/>
      <w:r>
        <w:rPr>
          <w:rFonts w:hint="eastAsia"/>
        </w:rPr>
        <w:t>5</w:t>
      </w:r>
      <w:r>
        <w:t xml:space="preserve"> 进一步深化水利体制机制改革</w:t>
      </w:r>
      <w:bookmarkEnd w:id="38"/>
    </w:p>
    <w:p w14:paraId="5F336C18">
      <w:pPr>
        <w:pStyle w:val="3"/>
        <w:rPr>
          <w:rFonts w:hint="eastAsia"/>
        </w:rPr>
      </w:pPr>
      <w:bookmarkStart w:id="39" w:name="_Toc415823673"/>
      <w:bookmarkStart w:id="40" w:name="_Toc424042953"/>
      <w:bookmarkStart w:id="41" w:name="_Toc225770705"/>
      <w:r>
        <w:rPr>
          <w:rFonts w:hint="eastAsia"/>
        </w:rPr>
        <w:t>5</w:t>
      </w:r>
      <w:r>
        <w:t>.1水资源</w:t>
      </w:r>
      <w:r>
        <w:rPr>
          <w:u w:val="single"/>
        </w:rPr>
        <w:t>管理体制</w:t>
      </w:r>
      <w:r>
        <w:t>改革</w:t>
      </w:r>
      <w:bookmarkEnd w:id="39"/>
      <w:bookmarkEnd w:id="40"/>
      <w:bookmarkEnd w:id="41"/>
    </w:p>
    <w:p w14:paraId="73F54B9F">
      <w:pPr>
        <w:pStyle w:val="4"/>
      </w:pPr>
      <w:r>
        <w:rPr>
          <w:rFonts w:hint="eastAsia"/>
        </w:rPr>
        <w:t>5.1.1落实最严格的水资源管理制度</w:t>
      </w:r>
    </w:p>
    <w:p w14:paraId="2462FE5C">
      <w:pPr>
        <w:ind w:firstLine="480"/>
      </w:pPr>
      <w:r>
        <w:rPr>
          <w:rFonts w:hint="eastAsia"/>
        </w:rPr>
        <w:t>2011年中央</w:t>
      </w:r>
      <w:r>
        <w:rPr>
          <w:rFonts w:hint="eastAsia"/>
          <w:lang w:eastAsia="zh-CN"/>
        </w:rPr>
        <w:t>一</w:t>
      </w:r>
      <w:r>
        <w:rPr>
          <w:rFonts w:hint="eastAsia"/>
        </w:rPr>
        <w:t>号文件《中共中央国务院关于加快水利改革发展的决定》明确要求，实行最严格的水资源管理制度，就是通过加强水资源开发利用控制红线管理，严格落实用水总量控制；通过加强用水效率控制红线管理，全面推进节水型社会建设。通过加强水功能区限制纳污红线管理，严格控制入河湖排污总量。通过建立水资源管理责任和考核制度、健全水资源监控体系、完善水资源管理体制、完善水资源管理投入机制、健全政策法规和社会监督机制等措施保障最严格水资源管理制度贯彻落实。</w:t>
      </w:r>
    </w:p>
    <w:p w14:paraId="04C4E2F9">
      <w:pPr>
        <w:ind w:firstLine="480"/>
      </w:pPr>
      <w:r>
        <w:rPr>
          <w:rFonts w:hint="eastAsia"/>
        </w:rPr>
        <w:t>皮山县确立并落实水资源管理“三条红线”（水资源开发利用用水总量控制、用水效率控制和水功能区限制纳污控制指标），制定县乡水资源管理”三条红线”控制指标体系，监测、评价，考核和奖惩体系。不断创新水资源优化配置、节约、保护和管理机制，水资源管理各项工作取得新的进展。</w:t>
      </w:r>
    </w:p>
    <w:p w14:paraId="10440BE1">
      <w:pPr>
        <w:ind w:firstLine="480"/>
      </w:pPr>
      <w:r>
        <w:rPr>
          <w:rFonts w:hint="eastAsia"/>
        </w:rPr>
        <w:t>严格执行规划建设项目水资源论证制度，把水资源作为产业发展，城镇建设的刚性约束，严格落实水资源论证“一票否决制”，以用水总量，水环境承载能力</w:t>
      </w:r>
      <w:r>
        <w:rPr>
          <w:rFonts w:hint="eastAsia"/>
          <w:lang w:eastAsia="zh-CN"/>
        </w:rPr>
        <w:t>作</w:t>
      </w:r>
      <w:r>
        <w:rPr>
          <w:rFonts w:hint="eastAsia"/>
        </w:rPr>
        <w:t>为刚性约束。加强规划和建设项目取水许可制度，严格取水许可审批管理，择机调整水资源费标准。</w:t>
      </w:r>
    </w:p>
    <w:p w14:paraId="1D886AAB">
      <w:pPr>
        <w:pStyle w:val="4"/>
      </w:pPr>
      <w:r>
        <w:rPr>
          <w:rFonts w:hint="eastAsia"/>
        </w:rPr>
        <w:t>5.1.2实施水资源消耗总量与强度双控行动</w:t>
      </w:r>
    </w:p>
    <w:p w14:paraId="1570D0E1">
      <w:pPr>
        <w:ind w:firstLine="480"/>
      </w:pPr>
      <w:r>
        <w:rPr>
          <w:rFonts w:hint="eastAsia"/>
        </w:rPr>
        <w:t>严格控制水资源消耗，实施水资源消耗总量和强度双控行动，控制水资源消耗强度。严格总量指标管理，明确皮山县万元国内生产总值用水量、万元工业增加值用水量和农田灌溉水有效利用系数指标；严格强度指标管理，覆盖主要农作物、工业产品和生活服务行业的先进用水定额体系，定额实行动态修订。严格用水额和计划管理，强化行业和产品用水强度控制。</w:t>
      </w:r>
    </w:p>
    <w:p w14:paraId="240A0867">
      <w:pPr>
        <w:ind w:firstLine="480"/>
      </w:pPr>
      <w:r>
        <w:rPr>
          <w:rFonts w:hint="eastAsia"/>
        </w:rPr>
        <w:t>坚持以水定需，量水而行，因水制宜，双控与转变经济发展方式相结合，促进人口经济与资源环境相均衡，以水资源利用效率和效益的全面提升推动经济增长和转型升级。坚持政府主导与社会调节相结合。加强对双控行动的规范和引导，强化政府目标责任考核。</w:t>
      </w:r>
    </w:p>
    <w:p w14:paraId="2FF127E4">
      <w:pPr>
        <w:ind w:firstLine="480"/>
      </w:pPr>
      <w:r>
        <w:rPr>
          <w:rFonts w:hint="eastAsia"/>
        </w:rPr>
        <w:t>坚持统筹兼顾与分类推进相结合。统筹考虑区域水资源条件、产业布局、用水结构和水平，科学合理逐级分解双控目标任务，分类推进各行业、各领域重点任务落实。</w:t>
      </w:r>
    </w:p>
    <w:p w14:paraId="519432D0">
      <w:pPr>
        <w:ind w:firstLine="480"/>
      </w:pPr>
      <w:r>
        <w:rPr>
          <w:rFonts w:hint="eastAsia"/>
        </w:rPr>
        <w:t>到 2030年，水资源管理制度基本完善，双控措施有效落实，双控目标全面完成，初步实现城镇发展规模、人口规模、产业结构和布局等经济社会发展要素与2025年有所降低；农业亩均灌溉用水量显著下降，农业灌溉水有效利用系数提高到0.67以上。</w:t>
      </w:r>
    </w:p>
    <w:p w14:paraId="3D6E3F5D">
      <w:pPr>
        <w:pStyle w:val="4"/>
      </w:pPr>
      <w:r>
        <w:rPr>
          <w:rFonts w:hint="eastAsia"/>
        </w:rPr>
        <w:t>5.1.3加强水资源统一管理、兵地协调</w:t>
      </w:r>
    </w:p>
    <w:p w14:paraId="52C6C0B1">
      <w:pPr>
        <w:ind w:firstLine="480"/>
      </w:pPr>
      <w:r>
        <w:rPr>
          <w:rFonts w:hint="eastAsia"/>
        </w:rPr>
        <w:t>推进皮山河和喀拉喀什河水资源调度和配置力度，提升流域水资源保障能力，加强皮山县与第十四师2</w:t>
      </w:r>
      <w:r>
        <w:t>24</w:t>
      </w:r>
      <w:r>
        <w:rPr>
          <w:rFonts w:hint="eastAsia"/>
        </w:rPr>
        <w:t>团、皮山农场之间协调，建立职能清晰、责权明确的水资源统一管理体制。</w:t>
      </w:r>
    </w:p>
    <w:p w14:paraId="2DDB1653">
      <w:pPr>
        <w:pStyle w:val="3"/>
        <w:rPr>
          <w:rFonts w:hint="eastAsia"/>
        </w:rPr>
      </w:pPr>
      <w:bookmarkStart w:id="42" w:name="_Toc415823674"/>
      <w:bookmarkStart w:id="43" w:name="_Toc424042954"/>
      <w:bookmarkStart w:id="44" w:name="_Toc225770706"/>
      <w:r>
        <w:rPr>
          <w:rFonts w:hint="eastAsia"/>
        </w:rPr>
        <w:t>5</w:t>
      </w:r>
      <w:r>
        <w:t>.2水价水权水市场改革</w:t>
      </w:r>
      <w:bookmarkEnd w:id="42"/>
      <w:bookmarkEnd w:id="43"/>
      <w:bookmarkEnd w:id="44"/>
    </w:p>
    <w:p w14:paraId="6E3ACBF2">
      <w:pPr>
        <w:pStyle w:val="4"/>
      </w:pPr>
      <w:r>
        <w:rPr>
          <w:rFonts w:hint="eastAsia"/>
        </w:rPr>
        <w:t>5.2.1加快推进水价改革</w:t>
      </w:r>
    </w:p>
    <w:p w14:paraId="60AEF1BB">
      <w:pPr>
        <w:ind w:firstLine="480"/>
      </w:pPr>
      <w:r>
        <w:rPr>
          <w:rFonts w:hint="eastAsia"/>
          <w:lang w:eastAsia="zh-CN"/>
        </w:rPr>
        <w:t>“</w:t>
      </w:r>
      <w:r>
        <w:rPr>
          <w:rFonts w:hint="eastAsia"/>
        </w:rPr>
        <w:t>十四五</w:t>
      </w:r>
      <w:r>
        <w:rPr>
          <w:rFonts w:hint="eastAsia"/>
          <w:lang w:eastAsia="zh-CN"/>
        </w:rPr>
        <w:t>”</w:t>
      </w:r>
      <w:r>
        <w:rPr>
          <w:rFonts w:hint="eastAsia"/>
        </w:rPr>
        <w:t>期间皮山县已建立以市场为导向的水价调整机制。“十五五”期间以完善皮山县农业供水计量设施，健全农田水利工程计量体系，稳步推进农业水价综合改革，建立健全合理反映供水成本、有利于节水和农田水利体制机制创新的农业水价形成机制。</w:t>
      </w:r>
    </w:p>
    <w:p w14:paraId="327C85A6">
      <w:pPr>
        <w:ind w:firstLine="480"/>
      </w:pPr>
      <w:r>
        <w:rPr>
          <w:rFonts w:hint="eastAsia"/>
        </w:rPr>
        <w:t>按照“一次定价、分步到位”，到2030年，水价基本达到成本水价；国有水利工程供水价格总体达到完全成本水平，末级渠系运行维护费总体达到运行维护成本水平；按照“多用水多付费”原则，在实行农业用水定额管理的基础上，全面实施计划供水和超计划、超定额实行阶梯水价制度；建立可持续的精准补贴和节水奖励机制，探索实施差异化水价机制，在保证基本农田享受基本水价的基础上，对用水大户等实施差别化水价。</w:t>
      </w:r>
    </w:p>
    <w:p w14:paraId="6E200EAA">
      <w:pPr>
        <w:ind w:firstLine="480"/>
      </w:pPr>
      <w:r>
        <w:rPr>
          <w:rFonts w:hint="eastAsia"/>
        </w:rPr>
        <w:t>在终端用水环节逐步推行分类水价；动态、合理确定工农业用水定额，积极推行超定额累进加价制度。</w:t>
      </w:r>
    </w:p>
    <w:p w14:paraId="5EDF7609">
      <w:pPr>
        <w:ind w:firstLine="480"/>
      </w:pPr>
      <w:r>
        <w:rPr>
          <w:rFonts w:hint="eastAsia"/>
        </w:rPr>
        <w:t>调整城镇公共供水价格，做好成本公开工作；完善城镇居民生活用水阶梯式水价制度。核算工业用水成本，结合皮山县工业发展水平，核算皮山县工业行业用水价格，经地区批复后实施，为开展水权交易奠定基础。</w:t>
      </w:r>
    </w:p>
    <w:p w14:paraId="3DC00EDC">
      <w:pPr>
        <w:pStyle w:val="4"/>
      </w:pPr>
      <w:r>
        <w:rPr>
          <w:rFonts w:hint="eastAsia"/>
        </w:rPr>
        <w:t>5.2.2完善水权水市场机制</w:t>
      </w:r>
    </w:p>
    <w:p w14:paraId="0C06F4BA">
      <w:pPr>
        <w:ind w:firstLine="480"/>
      </w:pPr>
      <w:r>
        <w:rPr>
          <w:rFonts w:hint="eastAsia"/>
        </w:rPr>
        <w:t>在</w:t>
      </w:r>
      <w:r>
        <w:rPr>
          <w:rFonts w:hint="eastAsia"/>
          <w:lang w:eastAsia="zh-CN"/>
        </w:rPr>
        <w:t>“</w:t>
      </w:r>
      <w:r>
        <w:rPr>
          <w:rFonts w:hint="eastAsia"/>
        </w:rPr>
        <w:t>十四五</w:t>
      </w:r>
      <w:r>
        <w:rPr>
          <w:rFonts w:hint="eastAsia"/>
          <w:lang w:eastAsia="zh-CN"/>
        </w:rPr>
        <w:t>”</w:t>
      </w:r>
      <w:r>
        <w:rPr>
          <w:rFonts w:hint="eastAsia"/>
        </w:rPr>
        <w:t>水产权确权基础上，结合自然资源资产产权制度,转变发展方式,倒逼产业结构调整,节约集约利用资源、保护水生态空间，完善现代水治理体系。开展水产权划定，推进水产权确权。</w:t>
      </w:r>
    </w:p>
    <w:p w14:paraId="01E73F24">
      <w:pPr>
        <w:ind w:firstLine="480"/>
      </w:pPr>
      <w:r>
        <w:rPr>
          <w:rFonts w:hint="eastAsia"/>
        </w:rPr>
        <w:t>开展水域、岸线等水生态空间确权。考虑水域淹没线，划定水域岸线等水生态空间范围。皮山县水利局联合自然资源局、环保局依法划定河湖管理范围，以此为基础划定水域、岸线等水生态空间的范围，明确地理坐标，设立界桩、标示牌，并由和田地区有关单位负责向社会公布划界成果。依据划定的水域、岸线等水生态空间范围，明确其所有权和功能定位，按照自然资源统一确权登记的相关规划定实施统一登记，对于空间范围内的土地，属于国家所有的，登记为国家所有；属于集体所有的，登记为集体所有。水生态空间范围内涉水工程占压土地的，按照不动产统一登记的有关要求办理。</w:t>
      </w:r>
    </w:p>
    <w:p w14:paraId="1F6E0B11">
      <w:pPr>
        <w:ind w:firstLine="480"/>
      </w:pPr>
      <w:r>
        <w:rPr>
          <w:rFonts w:hint="eastAsia"/>
        </w:rPr>
        <w:t>推进水资源确权。将二轮承包土地，易地搬迁区饲草料地，移民安置土地、村集体预留机动地作为初始水权确权对象，以皮山县人民政府批准的灌溉定额为依据，将水权划分到农民用水户协会，由协会细化水权到农户，并由和田地区相关部门发放水权证书。</w:t>
      </w:r>
    </w:p>
    <w:p w14:paraId="5BAB4D7D">
      <w:pPr>
        <w:pStyle w:val="4"/>
      </w:pPr>
      <w:r>
        <w:rPr>
          <w:rFonts w:hint="eastAsia"/>
        </w:rPr>
        <w:t>5.2.3积极培育和发展市场</w:t>
      </w:r>
    </w:p>
    <w:p w14:paraId="48F447B1">
      <w:pPr>
        <w:ind w:firstLine="480"/>
      </w:pPr>
      <w:r>
        <w:rPr>
          <w:rFonts w:hint="eastAsia"/>
        </w:rPr>
        <w:t>运用市场机制实现水权、水量流转、开展水权、水量交易；建立和完善有关水权、水量交易制度和规则，建立健全多种形式的水权交易机制，建立皮山县水权流转交易平台，鼓励相邻县市之间，县不同灌区之间开展水权交易，探索多种形式的水权流转方式。加强水权交易监管，维护水市场良好秩序。稳步推进农业水价综合改革，完善皮山县供水计量设施，建立健全皮山县农业水价形成机制。</w:t>
      </w:r>
    </w:p>
    <w:p w14:paraId="5E6F2D76">
      <w:pPr>
        <w:pStyle w:val="3"/>
        <w:rPr>
          <w:rFonts w:hint="eastAsia"/>
        </w:rPr>
      </w:pPr>
      <w:bookmarkStart w:id="45" w:name="_Toc415823675"/>
      <w:bookmarkStart w:id="46" w:name="_Toc424042955"/>
      <w:bookmarkStart w:id="47" w:name="_Toc225770707"/>
      <w:r>
        <w:rPr>
          <w:rFonts w:hint="eastAsia"/>
        </w:rPr>
        <w:t>5</w:t>
      </w:r>
      <w:r>
        <w:t>.3水利</w:t>
      </w:r>
      <w:bookmarkEnd w:id="45"/>
      <w:bookmarkEnd w:id="46"/>
      <w:r>
        <w:t>投融资体制改革</w:t>
      </w:r>
      <w:bookmarkEnd w:id="47"/>
    </w:p>
    <w:p w14:paraId="370FAF00">
      <w:pPr>
        <w:ind w:firstLine="480"/>
      </w:pPr>
      <w:r>
        <w:rPr>
          <w:rFonts w:hint="eastAsia"/>
        </w:rPr>
        <w:t>积极争取国家给予稳定投入外，地区财政也应逐年增加对水利的投入。完善水利投入稳定增长机制，进一步增加地区对水利的投入力度，建立稳定的政府投资为渠道的投融资体制。落实金融支持水利政策，协调财政部门加大对水利的金融支持力度，协调有关金融机构增加水利贷款投放，并进一步创新支持服务水利的方式。</w:t>
      </w:r>
    </w:p>
    <w:p w14:paraId="14D1FAB4">
      <w:pPr>
        <w:ind w:firstLine="480"/>
      </w:pPr>
      <w:r>
        <w:rPr>
          <w:rFonts w:hint="eastAsia"/>
        </w:rPr>
        <w:t>完善水利基础贷款财政贴息政策，创新水利融资管理模式，拓宽水利融资渠道，落实水利金融支持相关政策，寻求多种投资渠道和水利工程的经营管理模式</w:t>
      </w:r>
      <w:r>
        <w:t>。</w:t>
      </w:r>
      <w:r>
        <w:rPr>
          <w:rFonts w:hint="eastAsia"/>
        </w:rPr>
        <w:t>鼓励符合条件的民间资本投入水利工程建设，积极开展经营权转让、股权转让或资产拍卖等融资手段，引进先进的管理手段，保障水利建设的可持续发展。</w:t>
      </w:r>
    </w:p>
    <w:p w14:paraId="2446F85B">
      <w:pPr>
        <w:ind w:firstLine="480"/>
      </w:pPr>
      <w:r>
        <w:rPr>
          <w:rFonts w:hint="eastAsia"/>
        </w:rPr>
        <w:t>对于准公益</w:t>
      </w:r>
      <w:r>
        <w:rPr>
          <w:rFonts w:hint="eastAsia"/>
          <w:lang w:eastAsia="zh-CN"/>
        </w:rPr>
        <w:t>性</w:t>
      </w:r>
      <w:r>
        <w:rPr>
          <w:rFonts w:hint="eastAsia"/>
        </w:rPr>
        <w:t>水利工程，制定政府补贴机制，鼓励符合条件的民间资本投入水利工程建设。</w:t>
      </w:r>
    </w:p>
    <w:p w14:paraId="4C59D2C0">
      <w:pPr>
        <w:pStyle w:val="3"/>
        <w:rPr>
          <w:rFonts w:hint="eastAsia"/>
        </w:rPr>
      </w:pPr>
      <w:bookmarkStart w:id="48" w:name="_Toc225770708"/>
      <w:r>
        <w:rPr>
          <w:rFonts w:hint="eastAsia"/>
        </w:rPr>
        <w:t>5</w:t>
      </w:r>
      <w:r>
        <w:t>.4水行政管理改革</w:t>
      </w:r>
      <w:bookmarkEnd w:id="48"/>
    </w:p>
    <w:p w14:paraId="2BA4176D">
      <w:pPr>
        <w:ind w:firstLine="480"/>
      </w:pPr>
      <w:r>
        <w:rPr>
          <w:rFonts w:hint="eastAsia"/>
        </w:rPr>
        <w:t>1.强化水利工程建设管理。加强项目法人的设立运行监督管理，严格市场运作，建立健全考核评价机制。加强水利工程招标投标监管，继续完善水利工程建设招标投标进入公共资源交易市场制度建设，积极推行电子招标投标。加强政府对水利工程质量监督管理。对中小型民生水利工程采取集中建设管理模式，按一县一法人或项目类型集中组建项目法人。积极尝试工程代建制、设计施工总承包制，鼓励新型水利项目建设管理模式。严格市场准入和退出机制，加快水利市场诚信体系建设。</w:t>
      </w:r>
    </w:p>
    <w:p w14:paraId="51237BE6">
      <w:pPr>
        <w:ind w:firstLine="480"/>
      </w:pPr>
      <w:r>
        <w:rPr>
          <w:rFonts w:hint="eastAsia"/>
        </w:rPr>
        <w:t>2.深化水利管理体制改革。由地区水投公司行使水利投融资职能，实现国有资产保值增值。继续推行水利工程管理单位加农民用水合作组织的基层水管模式。加强水费收支管理，县级财政应足额落实本级国有水管单位公益性人员经费和公益性养护经费，加强供水工程设施的维修，确保供水工程良性运行。</w:t>
      </w:r>
    </w:p>
    <w:p w14:paraId="2CF6E997">
      <w:pPr>
        <w:ind w:firstLine="480"/>
      </w:pPr>
      <w:r>
        <w:rPr>
          <w:rFonts w:hint="eastAsia"/>
        </w:rPr>
        <w:t>3.加快农村小型水利工程产权制度改革。通过以奖代补、先建后补等政策措施，调动农民群众参与农田水利建设的积极性，按照“谁投资、谁所有、谁受益、谁负担、谁使用、</w:t>
      </w:r>
      <w:r>
        <w:rPr>
          <w:rFonts w:hint="eastAsia"/>
          <w:lang w:eastAsia="zh-CN"/>
        </w:rPr>
        <w:t>谁</w:t>
      </w:r>
      <w:r>
        <w:rPr>
          <w:rFonts w:hint="eastAsia"/>
        </w:rPr>
        <w:t>管理” 的原则，对小型水利工程产权、责任、管护进行明确，发放工程产权证，签订管护责任书，鼓励农业经营主体组织农民进行农田水利工程建设与管理，财政补助形成的资产，具备条件可折股量化给贫困村和贫困户。</w:t>
      </w:r>
    </w:p>
    <w:p w14:paraId="176C1788">
      <w:pPr>
        <w:pStyle w:val="3"/>
        <w:rPr>
          <w:rFonts w:hint="eastAsia"/>
        </w:rPr>
      </w:pPr>
      <w:bookmarkStart w:id="49" w:name="_Toc225770709"/>
      <w:r>
        <w:rPr>
          <w:rFonts w:hint="eastAsia"/>
        </w:rPr>
        <w:t>5</w:t>
      </w:r>
      <w:r>
        <w:t>.5</w:t>
      </w:r>
      <w:r>
        <w:rPr>
          <w:rFonts w:hint="eastAsia"/>
        </w:rPr>
        <w:t>健全河湖长制</w:t>
      </w:r>
      <w:bookmarkEnd w:id="49"/>
    </w:p>
    <w:p w14:paraId="38EBB820">
      <w:pPr>
        <w:ind w:firstLine="480"/>
      </w:pPr>
      <w:r>
        <w:rPr>
          <w:rFonts w:hint="eastAsia"/>
        </w:rPr>
        <w:t>皮山县全</w:t>
      </w:r>
      <w:r>
        <w:t>面推</w:t>
      </w:r>
      <w:r>
        <w:rPr>
          <w:rFonts w:hint="eastAsia"/>
        </w:rPr>
        <w:t>行</w:t>
      </w:r>
      <w:r>
        <w:t>河</w:t>
      </w:r>
      <w:r>
        <w:rPr>
          <w:rFonts w:hint="eastAsia"/>
        </w:rPr>
        <w:t>湖</w:t>
      </w:r>
      <w:r>
        <w:t>长</w:t>
      </w:r>
      <w:r>
        <w:rPr>
          <w:rFonts w:hint="eastAsia"/>
        </w:rPr>
        <w:t>制</w:t>
      </w:r>
      <w:r>
        <w:t>是党中央</w:t>
      </w:r>
      <w:r>
        <w:rPr>
          <w:rFonts w:hint="eastAsia"/>
          <w:lang w:eastAsia="zh-CN"/>
        </w:rPr>
        <w:t>、</w:t>
      </w:r>
      <w:r>
        <w:t>国</w:t>
      </w:r>
      <w:r>
        <w:rPr>
          <w:rFonts w:hint="eastAsia"/>
        </w:rPr>
        <w:t>务院</w:t>
      </w:r>
      <w:r>
        <w:t>对加强河湖管理保护作出的重大决策部</w:t>
      </w:r>
      <w:r>
        <w:rPr>
          <w:rFonts w:hint="eastAsia"/>
        </w:rPr>
        <w:t>署</w:t>
      </w:r>
      <w:r>
        <w:t>，</w:t>
      </w:r>
      <w:r>
        <w:rPr>
          <w:rFonts w:hint="eastAsia"/>
        </w:rPr>
        <w:t>是</w:t>
      </w:r>
      <w:r>
        <w:t>完善我国水</w:t>
      </w:r>
      <w:r>
        <w:rPr>
          <w:rFonts w:hint="eastAsia"/>
        </w:rPr>
        <w:t>治</w:t>
      </w:r>
      <w:r>
        <w:t>理体系</w:t>
      </w:r>
      <w:r>
        <w:rPr>
          <w:rFonts w:hint="eastAsia"/>
        </w:rPr>
        <w:t>、推</w:t>
      </w:r>
      <w:r>
        <w:t>进生态文明建设的重要制度创</w:t>
      </w:r>
      <w:r>
        <w:rPr>
          <w:rFonts w:hint="eastAsia"/>
        </w:rPr>
        <w:t>新。</w:t>
      </w:r>
    </w:p>
    <w:p w14:paraId="28CF6F6F">
      <w:pPr>
        <w:pStyle w:val="4"/>
      </w:pPr>
      <w:r>
        <w:rPr>
          <w:rFonts w:hint="eastAsia"/>
        </w:rPr>
        <w:t>5</w:t>
      </w:r>
      <w:r>
        <w:t>.5.1完善体制机制</w:t>
      </w:r>
    </w:p>
    <w:p w14:paraId="560AC505">
      <w:pPr>
        <w:ind w:firstLine="480"/>
      </w:pPr>
      <w:r>
        <w:rPr>
          <w:rFonts w:hint="eastAsia"/>
        </w:rPr>
        <w:t>2016年12月11日中共中央办公厅、国务院办公厅印发了《关于全面推行河长制的意见》。根据《关于全面推行”河长制”的意见》和《关于在湖泊实施湖长制的意见》，结合皮山县特点，推进河、湖长制的有关工作，进一步完善有关河、湖长制等规章制度，按照相关标准规范，完成皮山县河道等级的划分，结合河湖生态管控指标的确定，明确河湖管控范围，建立兵地河长协调机制，成立皮山县河长制工作协调小组。</w:t>
      </w:r>
    </w:p>
    <w:p w14:paraId="38F2C38D">
      <w:pPr>
        <w:ind w:firstLine="480"/>
      </w:pPr>
      <w:r>
        <w:rPr>
          <w:rFonts w:hint="eastAsia"/>
        </w:rPr>
        <w:t>推进河湖长制与流域管理相结合的体制机制，完善河湖长制信息共享制度、河长联席会议制度。压实河湖长</w:t>
      </w:r>
      <w:r>
        <w:rPr>
          <w:rFonts w:hint="eastAsia"/>
          <w:lang w:eastAsia="zh-CN"/>
        </w:rPr>
        <w:t>制</w:t>
      </w:r>
      <w:r>
        <w:rPr>
          <w:rFonts w:hint="eastAsia"/>
        </w:rPr>
        <w:t>各级行政区责任，推动河湖长制从“有名”向“有实”转变，实现全面建立向全面见效转变。加强河湖长制工作力量，兵地一体、统筹推进，上下贯通、部门联动、形成合力。</w:t>
      </w:r>
    </w:p>
    <w:p w14:paraId="5444C3F9">
      <w:pPr>
        <w:pStyle w:val="4"/>
      </w:pPr>
      <w:r>
        <w:rPr>
          <w:rFonts w:hint="eastAsia"/>
        </w:rPr>
        <w:t>5</w:t>
      </w:r>
      <w:r>
        <w:t>.5.2落实新一轮河湖治理保护任务</w:t>
      </w:r>
    </w:p>
    <w:p w14:paraId="6D1F19CC">
      <w:pPr>
        <w:ind w:firstLine="480"/>
      </w:pPr>
      <w:r>
        <w:t>围绕河湖管理的六大任务，完成新一轮“一河（湖）一策”、“三年整治行动方案”的编制，严格河湖水域岸线管控，加强河湖水环境、水生态综合整治</w:t>
      </w:r>
      <w:r>
        <w:rPr>
          <w:rFonts w:hint="eastAsia"/>
        </w:rPr>
        <w:t>，</w:t>
      </w:r>
      <w:r>
        <w:t>推进水环境、水生态治理网格化和信息化建设</w:t>
      </w:r>
      <w:r>
        <w:rPr>
          <w:rFonts w:hint="eastAsia"/>
        </w:rPr>
        <w:t>。</w:t>
      </w:r>
      <w:r>
        <w:t>以生活污水处理、生活垃圾处理为重点，综合整治农村水环境，推进美丽乡村建设。</w:t>
      </w:r>
    </w:p>
    <w:p w14:paraId="5D2D87FD">
      <w:pPr>
        <w:pStyle w:val="4"/>
      </w:pPr>
      <w:r>
        <w:rPr>
          <w:rFonts w:hint="eastAsia"/>
        </w:rPr>
        <w:t>5</w:t>
      </w:r>
      <w:r>
        <w:t>.5.3强化监管</w:t>
      </w:r>
    </w:p>
    <w:p w14:paraId="36C6EFDE">
      <w:pPr>
        <w:ind w:firstLine="480"/>
      </w:pPr>
      <w:r>
        <w:rPr>
          <w:rFonts w:hint="eastAsia"/>
        </w:rPr>
        <w:t>在自治区</w:t>
      </w:r>
      <w:r>
        <w:rPr>
          <w:rFonts w:hint="eastAsia"/>
          <w:lang w:eastAsia="zh-CN"/>
        </w:rPr>
        <w:t>及</w:t>
      </w:r>
      <w:r>
        <w:rPr>
          <w:rFonts w:hint="eastAsia"/>
        </w:rPr>
        <w:t>和田地区统一安排部署下，</w:t>
      </w:r>
      <w:r>
        <w:t>积极</w:t>
      </w:r>
      <w:r>
        <w:rPr>
          <w:rFonts w:hint="eastAsia"/>
        </w:rPr>
        <w:t>推进</w:t>
      </w:r>
      <w:r>
        <w:t>年度河湖巡查任务，着力解决河湖突出问题。健全河湖执法</w:t>
      </w:r>
      <w:r>
        <w:rPr>
          <w:rFonts w:hint="eastAsia"/>
          <w:lang w:eastAsia="zh-CN"/>
        </w:rPr>
        <w:t>检</w:t>
      </w:r>
      <w:r>
        <w:t>查和重大违法案件挂牌督办机制，推进行政执法与刑事司法有效衔接，</w:t>
      </w:r>
      <w:r>
        <w:rPr>
          <w:rFonts w:hint="eastAsia"/>
        </w:rPr>
        <w:t>对涉嫌刑事犯罪的违法行为及时移交司法部门查处，对河湖违法行为形成震慑。</w:t>
      </w:r>
    </w:p>
    <w:p w14:paraId="08ECF443">
      <w:pPr>
        <w:pStyle w:val="3"/>
        <w:rPr>
          <w:rFonts w:hint="eastAsia"/>
        </w:rPr>
      </w:pPr>
      <w:bookmarkStart w:id="50" w:name="_Toc225770710"/>
      <w:r>
        <w:rPr>
          <w:rFonts w:hint="eastAsia"/>
        </w:rPr>
        <w:t>5</w:t>
      </w:r>
      <w:r>
        <w:t>.6健全强化监管的体制机制</w:t>
      </w:r>
      <w:bookmarkEnd w:id="50"/>
    </w:p>
    <w:p w14:paraId="49FD494E">
      <w:pPr>
        <w:pStyle w:val="4"/>
      </w:pPr>
      <w:r>
        <w:rPr>
          <w:rFonts w:hint="eastAsia"/>
        </w:rPr>
        <w:t>5</w:t>
      </w:r>
      <w:r>
        <w:t>.6.1对河湖的监管</w:t>
      </w:r>
    </w:p>
    <w:p w14:paraId="0563754D">
      <w:pPr>
        <w:ind w:firstLine="480"/>
      </w:pPr>
      <w:r>
        <w:rPr>
          <w:rFonts w:hint="eastAsia"/>
        </w:rPr>
        <w:t>河湖管理是水利强监管的一张名片，必须通过立规矩、固基础、建机制、强督查、求创新，巩固深化河湖监管成果。一是发挥好河湖长作用。加强河长湖长考核，促进各级河长湖长履职尽责。推动各级河长办机构设置规范化。二是划定好管理范围。基本完成河湖划界工作，明确河湖管控边界，利用“水利一张图”及河湖遥感本底数据库，加快推进划界成果上图，同步推进水利工程划界工作。三是编制好河湖规划。抓紧编制完成河湖岸线保护利用规划和河道采砂管理规划，强化规划约束，落实河湖空间管控要求。严格规范涉河建设项目许可，按照谁审批、谁监管的原则，加强许可项目实施的全过程监管。四是巩固好治理成果。深入推进“清四乱”工作，加强河道采砂综合整治，推动河道砂石资源科学有序开发，严厉打击非法采砂。</w:t>
      </w:r>
    </w:p>
    <w:p w14:paraId="4BE5EF1B">
      <w:pPr>
        <w:pStyle w:val="4"/>
      </w:pPr>
      <w:r>
        <w:rPr>
          <w:rFonts w:hint="eastAsia"/>
        </w:rPr>
        <w:t>5</w:t>
      </w:r>
      <w:r>
        <w:t>.6.2对水资源的监管</w:t>
      </w:r>
    </w:p>
    <w:p w14:paraId="063C895B">
      <w:pPr>
        <w:ind w:firstLine="480"/>
      </w:pPr>
      <w:r>
        <w:rPr>
          <w:rFonts w:hint="eastAsia"/>
        </w:rPr>
        <w:t>坚持“节水优先”，落实国家节水行动方案，按照“把水资源作为最大的刚性约束”要求，一</w:t>
      </w:r>
      <w:r>
        <w:rPr>
          <w:rFonts w:hint="eastAsia"/>
          <w:lang w:eastAsia="zh-CN"/>
        </w:rPr>
        <w:t>是</w:t>
      </w:r>
      <w:r>
        <w:rPr>
          <w:rFonts w:hint="eastAsia"/>
        </w:rPr>
        <w:t>加快制定修订节水标准定额，二</w:t>
      </w:r>
      <w:r>
        <w:rPr>
          <w:rFonts w:hint="eastAsia"/>
          <w:lang w:eastAsia="zh-CN"/>
        </w:rPr>
        <w:t>是</w:t>
      </w:r>
      <w:r>
        <w:rPr>
          <w:rFonts w:hint="eastAsia"/>
        </w:rPr>
        <w:t>开展规划和建设项目节水评价和节水评价监督检查，完善节水评价工作机制。三</w:t>
      </w:r>
      <w:r>
        <w:rPr>
          <w:rFonts w:hint="eastAsia"/>
          <w:lang w:eastAsia="zh-CN"/>
        </w:rPr>
        <w:t>是</w:t>
      </w:r>
      <w:r>
        <w:rPr>
          <w:rFonts w:hint="eastAsia"/>
        </w:rPr>
        <w:t>抓好河湖生态流量目标落地实施，强化水量调度管理，提高生态流量保障水平。四是强化水资源管理监督检查，做好最严格水资源管理考核。对新增用水严格水资源论证和取水许可管理，抑制不合理用水需求。五是加快调整水文站网布局，强化水资源监测体系建设，组织做好水生态水环境监测评价，六是推进县域节水型社会达标建设，加大评估考核监管力度。推动节水进校园、进机关、进社区，引领社会形成珍惜水、节约水和爱护水的良好风尚。</w:t>
      </w:r>
    </w:p>
    <w:p w14:paraId="5397BEF9">
      <w:pPr>
        <w:ind w:firstLine="480"/>
      </w:pPr>
      <w:r>
        <w:rPr>
          <w:rFonts w:hint="eastAsia"/>
        </w:rPr>
        <w:t>执行最严格的水资源管理制度，确保完成年度用水总量控制任务，开展“非法取水专项整治行动”。</w:t>
      </w:r>
    </w:p>
    <w:p w14:paraId="4654D4A7">
      <w:pPr>
        <w:pStyle w:val="4"/>
      </w:pPr>
      <w:r>
        <w:rPr>
          <w:rFonts w:hint="eastAsia"/>
        </w:rPr>
        <w:t>5</w:t>
      </w:r>
      <w:r>
        <w:t>.6.3对水利工程的监管</w:t>
      </w:r>
    </w:p>
    <w:p w14:paraId="796AB373">
      <w:pPr>
        <w:ind w:firstLine="480"/>
      </w:pPr>
      <w:r>
        <w:rPr>
          <w:rFonts w:hint="eastAsia"/>
        </w:rPr>
        <w:t>强化水旱灾害防御行业监管能力，努力保证中小河流和中小型水库安全度汛，切实保障人民群众生命安全和城乡居民生活用水安全，最大程度降低水旱灾害损失。加强工程调度监管，抓好监测预报预警，做好灾害防范应对。</w:t>
      </w:r>
    </w:p>
    <w:p w14:paraId="0D734994">
      <w:pPr>
        <w:ind w:firstLine="480"/>
      </w:pPr>
      <w:r>
        <w:rPr>
          <w:rFonts w:hint="eastAsia"/>
        </w:rPr>
        <w:t>水利工程的最大风险点集中在小型工程，特别是小型水库、农村饮水工程、运行管理隐患多、问题比较普遍。增强风险意识，着力防范化解这些风险。一是加强小型水库运行管理。全面落实小型水库防汛“三个责任人”逐库明确责任人、落实重点环节工作，确保“三个责任人”有名有实。做好小型水库专项督查发现问题整改。组织实施水库大坝水闸安全鉴定。二是加强农村饮水工程运行管理。按照水费必须收、要按成本收、不足部分由地方补齐的原则，做好算成本、定水价、收水费、财政补</w:t>
      </w:r>
      <w:r>
        <w:rPr>
          <w:rFonts w:hint="eastAsia"/>
          <w:lang w:eastAsia="zh-CN"/>
        </w:rPr>
        <w:t>贴</w:t>
      </w:r>
      <w:r>
        <w:rPr>
          <w:rFonts w:hint="eastAsia"/>
        </w:rPr>
        <w:t>的工作。制定农村供水工程水费收缴工作问责实施细则，积极争取中央财政支持，发挥财政资金激励机制作用，督促地方财政加大维修养护经费投入力度，努力实现农村集中供水工程基本收费、用水户基本缴费的目标。三是加强灌区末端运行管理。进一步划清事权，落实配套工程和运行维护主体、责任和经费，创新管理体制和机制，打通灌区毛细血管，发挥灌区应有效益。推进重点中型灌区供水成本测算，结合灌区改造进一步完善供水计量设施，并维护这些设施正常可用。</w:t>
      </w:r>
    </w:p>
    <w:p w14:paraId="7F86328A">
      <w:pPr>
        <w:ind w:firstLine="480"/>
      </w:pPr>
      <w:r>
        <w:rPr>
          <w:rFonts w:hint="eastAsia"/>
        </w:rPr>
        <w:t>重点抓好对水利工程建设进度、质量、安全生产、工程安全规范运行等方面的监管，加快水利建设信用市场体系建设。</w:t>
      </w:r>
    </w:p>
    <w:p w14:paraId="63B016A6">
      <w:pPr>
        <w:pStyle w:val="4"/>
      </w:pPr>
      <w:r>
        <w:rPr>
          <w:rFonts w:hint="eastAsia"/>
        </w:rPr>
        <w:t>5</w:t>
      </w:r>
      <w:r>
        <w:t>.6.4对水利资金的监管</w:t>
      </w:r>
    </w:p>
    <w:p w14:paraId="396E332A">
      <w:pPr>
        <w:ind w:firstLine="480"/>
      </w:pPr>
      <w:r>
        <w:rPr>
          <w:rFonts w:hint="eastAsia"/>
        </w:rPr>
        <w:t>全面加强各类水利资金使用监督管理，重点加强对资金规模大、涉及范围广、与民生密切相关的水利项目资金的监督管理，按照各项资金使用管理制度，突出抓好山区水库建设，病险水闸除险加固、中小河流治理、农村饮水安全工程、大中型灌区续建配套和节水改造、</w:t>
      </w:r>
      <w:r>
        <w:rPr>
          <w:rFonts w:hint="eastAsia"/>
          <w:lang w:eastAsia="zh-CN"/>
        </w:rPr>
        <w:t>防汛</w:t>
      </w:r>
      <w:r>
        <w:rPr>
          <w:rFonts w:hint="eastAsia"/>
        </w:rPr>
        <w:t>减灾、山洪灾害防治建设，抓好公益性水利工程维修养护、中央水利建设基金、水资源管理等重大水利项目资金监督管理。</w:t>
      </w:r>
    </w:p>
    <w:p w14:paraId="53ADACEC">
      <w:pPr>
        <w:ind w:firstLine="480"/>
      </w:pPr>
      <w:r>
        <w:rPr>
          <w:rFonts w:hint="eastAsia"/>
        </w:rPr>
        <w:t>建立健全覆盖资金分配、拨付、使用和项目立项、设计、实施、验收、后续管理等环节在内的，整个资金运行全过程的管理制度体系，确保每项水利资金都有相应的资金管理制度。加强水利部门预算支出绩效评价。严格规范水利建设项目资金使用拨付程序，明确责任主体，加快拨付进度。切实做到专款专用，严禁截留、滞留、转移、挪用资金。对下达的水利资金实行全面监管，加强现场巡查、督查工作。</w:t>
      </w:r>
    </w:p>
    <w:p w14:paraId="48CFAB55">
      <w:pPr>
        <w:ind w:firstLine="480"/>
      </w:pPr>
      <w:r>
        <w:rPr>
          <w:rFonts w:hint="eastAsia"/>
        </w:rPr>
        <w:t xml:space="preserve">坚持“建设与管护并重”的原则，建立水利设施运行管护长效机制，明确管护主体，落实管护责任，积极筹措管护经费， </w:t>
      </w:r>
    </w:p>
    <w:p w14:paraId="5A4DE166">
      <w:pPr>
        <w:ind w:firstLine="480"/>
        <w:rPr>
          <w:color w:val="000000"/>
          <w:w w:val="95"/>
        </w:rPr>
      </w:pPr>
      <w:r>
        <w:rPr>
          <w:rFonts w:hint="eastAsia"/>
        </w:rPr>
        <w:t>将公益性工程管护经费纳入财政预算安排；对中央财政补助中西部地区、贫困地区公益性工程维修养护经费加大投入力度，扩大补助范围；从土地出让收益中计提的农田水利建设资金中划出一定比例，从河道工程修建维护管理费等水利规费中</w:t>
      </w:r>
      <w:r>
        <w:rPr>
          <w:rFonts w:hint="eastAsia"/>
          <w:lang w:eastAsia="zh-CN"/>
        </w:rPr>
        <w:t>划</w:t>
      </w:r>
      <w:r>
        <w:rPr>
          <w:rFonts w:hint="eastAsia"/>
        </w:rPr>
        <w:t>出一定比例，用于水利工程维修养护，确保水利设施长久发挥效益。加强水费的计收、使用管理工作。</w:t>
      </w:r>
    </w:p>
    <w:p w14:paraId="348CD456">
      <w:pPr>
        <w:pStyle w:val="4"/>
      </w:pPr>
      <w:r>
        <w:rPr>
          <w:rFonts w:hint="eastAsia"/>
        </w:rPr>
        <w:t>5</w:t>
      </w:r>
      <w:r>
        <w:t>.6.5</w:t>
      </w:r>
      <w:r>
        <w:rPr>
          <w:rFonts w:hint="eastAsia"/>
        </w:rPr>
        <w:t>对</w:t>
      </w:r>
      <w:r>
        <w:t>人为水土流失监管</w:t>
      </w:r>
    </w:p>
    <w:p w14:paraId="78CCFD43">
      <w:pPr>
        <w:ind w:firstLine="480"/>
      </w:pPr>
      <w:r>
        <w:rPr>
          <w:rFonts w:hint="eastAsia"/>
        </w:rPr>
        <w:t>推进人为水土流失监管工作，坚决遏止人为水土流失。一是健全制度体系。健全水土保持方案承诺、区域评估等制度。建立水土保持信用评价机制，实施联合惩戒。二是健全责任体系。开展水土保持履职情况逐级督查，确保监管责任落实到位。要切实履行生产建设活动监管责任，严肃查处人为水土流失违法违规行为，对县内重大违法违规案件要挂牌督办。要落实水土保持工程监管责任、“三个责任人”责任，对发现问题严格追责。三是健全</w:t>
      </w:r>
      <w:r>
        <w:rPr>
          <w:rFonts w:hint="eastAsia"/>
          <w:lang w:eastAsia="zh-CN"/>
        </w:rPr>
        <w:t>社会</w:t>
      </w:r>
      <w:r>
        <w:rPr>
          <w:rFonts w:hint="eastAsia"/>
        </w:rPr>
        <w:t>保障体系。继续开展皮山县水土流失动态监测，推进监测点优化布局。抓好人为水土流失常态化监管，确保人为水土流失违法违规行为都能及时发现并依法查处。</w:t>
      </w:r>
    </w:p>
    <w:p w14:paraId="53CA5623">
      <w:pPr>
        <w:pStyle w:val="4"/>
      </w:pPr>
      <w:r>
        <w:rPr>
          <w:rFonts w:hint="eastAsia"/>
        </w:rPr>
        <w:t>5</w:t>
      </w:r>
      <w:r>
        <w:t>.6.6</w:t>
      </w:r>
      <w:r>
        <w:rPr>
          <w:rFonts w:hint="eastAsia"/>
        </w:rPr>
        <w:t>对</w:t>
      </w:r>
      <w:r>
        <w:t>行政事务工作的监管</w:t>
      </w:r>
    </w:p>
    <w:p w14:paraId="793FDC75">
      <w:pPr>
        <w:ind w:firstLine="480"/>
      </w:pPr>
      <w:r>
        <w:rPr>
          <w:rFonts w:hint="eastAsia"/>
        </w:rPr>
        <w:t>1.完善水利行政审批制度，把减少行政审批作为职能转变的突破口，水利部应把深化水利行政审批制度改革作为加快水行政管理职能转变的重点和突破口，继续简政放权，最大限度减少对微观事务的管理，该取消的取消、该整合的整合，充分发挥市场在资源配置中的决定性作用，更好地发挥社会力量在管理水利社会事务中的作用。</w:t>
      </w:r>
    </w:p>
    <w:p w14:paraId="21F9668C">
      <w:pPr>
        <w:ind w:firstLine="480"/>
      </w:pPr>
      <w:r>
        <w:rPr>
          <w:rFonts w:hint="eastAsia"/>
        </w:rPr>
        <w:t>2.严格抓好机构编制管理。严格按规定职数配备领导干部，严格控制财政供养人员总量，降低行政成本。按照严控总量、盘活存量、优化结构、增减平衡的要求，加强事关水利中心工作、全局工作和重大民生保障方面的机构人员力量。进一步精简和规范各类议事协调机构及其办事机构。加快制定机构编制管理办法，推进机构编制管理科学化、规范化、法制化。加强机构编制管理创新，强化制度管理，加强机构编制监督检查，严肃机构编制纪律，维护机构编制管理的权威性。</w:t>
      </w:r>
    </w:p>
    <w:p w14:paraId="6B1CF32A">
      <w:pPr>
        <w:ind w:firstLine="480"/>
      </w:pPr>
      <w:r>
        <w:rPr>
          <w:rFonts w:hint="eastAsia"/>
        </w:rPr>
        <w:t>3.加强水利人才资源开发和水利职工队伍建设。</w:t>
      </w:r>
    </w:p>
    <w:p w14:paraId="791BFC3B">
      <w:pPr>
        <w:widowControl/>
        <w:ind w:firstLine="480"/>
        <w:jc w:val="left"/>
        <w:rPr>
          <w:rFonts w:ascii="Times New Roman" w:hAnsi="Times New Roman" w:eastAsia="黑体"/>
          <w:b/>
          <w:bCs/>
          <w:snapToGrid w:val="0"/>
          <w:kern w:val="44"/>
          <w:sz w:val="36"/>
          <w:szCs w:val="44"/>
        </w:rPr>
      </w:pPr>
      <w:r>
        <w:rPr>
          <w:rFonts w:ascii="Times New Roman" w:hAnsi="Times New Roman"/>
        </w:rPr>
        <w:br w:type="page"/>
      </w:r>
    </w:p>
    <w:p w14:paraId="4EBDED92">
      <w:pPr>
        <w:pStyle w:val="2"/>
      </w:pPr>
      <w:bookmarkStart w:id="51" w:name="_Toc225770711"/>
      <w:r>
        <w:t xml:space="preserve">6 </w:t>
      </w:r>
      <w:r>
        <w:rPr>
          <w:rFonts w:hint="eastAsia"/>
        </w:rPr>
        <w:t>投资测算</w:t>
      </w:r>
      <w:bookmarkEnd w:id="51"/>
    </w:p>
    <w:p w14:paraId="72E677E1">
      <w:pPr>
        <w:ind w:firstLine="480"/>
      </w:pPr>
      <w:r>
        <w:rPr>
          <w:rFonts w:hint="eastAsia"/>
        </w:rPr>
        <w:t>皮山县“十五五”水安全保障规划共规划大类8类，分项57项，总投资</w:t>
      </w:r>
      <w:r>
        <w:t>10</w:t>
      </w:r>
      <w:r>
        <w:rPr>
          <w:rFonts w:hint="eastAsia"/>
        </w:rPr>
        <w:t>81047万元。其中引调水工程</w:t>
      </w:r>
      <w:r>
        <w:t>302000</w:t>
      </w:r>
      <w:r>
        <w:rPr>
          <w:rFonts w:hint="eastAsia"/>
        </w:rPr>
        <w:t>万元，占总投资的27.94%；重点水源工程</w:t>
      </w:r>
      <w:r>
        <w:t>348331</w:t>
      </w:r>
      <w:r>
        <w:rPr>
          <w:rFonts w:hint="eastAsia"/>
        </w:rPr>
        <w:t>万元，占总投资的32.22%；</w:t>
      </w:r>
      <w:r>
        <w:rPr>
          <w:rFonts w:hint="eastAsia"/>
          <w:lang w:eastAsia="zh-CN"/>
        </w:rPr>
        <w:t>防汛</w:t>
      </w:r>
      <w:r>
        <w:rPr>
          <w:rFonts w:hint="eastAsia"/>
        </w:rPr>
        <w:t>减灾安全保障体系34846万元，占总投资的3.22%；城乡供水安全保障体系16324万元，占总投资的1.51%；现代农业灌溉保障体系347146万元，占总投资的32.11%；水生态文明、生态安全建设5200万元，占总投资的0.48%，水利信息化及智慧水利25950万元，占总投资的2.40%；水利行业能力提升1</w:t>
      </w:r>
      <w:r>
        <w:t>250</w:t>
      </w:r>
      <w:r>
        <w:rPr>
          <w:rFonts w:hint="eastAsia"/>
        </w:rPr>
        <w:t>万元，占总投资的0</w:t>
      </w:r>
      <w:r>
        <w:t>.</w:t>
      </w:r>
      <w:r>
        <w:rPr>
          <w:rFonts w:hint="eastAsia"/>
        </w:rPr>
        <w:t>12%。</w:t>
      </w:r>
    </w:p>
    <w:p w14:paraId="0CD4311B">
      <w:pPr>
        <w:pStyle w:val="3"/>
        <w:rPr>
          <w:rFonts w:hint="eastAsia"/>
        </w:rPr>
      </w:pPr>
      <w:bookmarkStart w:id="52" w:name="_Toc225770712"/>
      <w:r>
        <w:t>6.1</w:t>
      </w:r>
      <w:r>
        <w:rPr>
          <w:rFonts w:hint="eastAsia"/>
        </w:rPr>
        <w:t>重要水源工程</w:t>
      </w:r>
      <w:bookmarkEnd w:id="52"/>
    </w:p>
    <w:p w14:paraId="3126D68A">
      <w:pPr>
        <w:ind w:firstLine="480"/>
      </w:pPr>
      <w:r>
        <w:rPr>
          <w:rFonts w:hint="eastAsia"/>
        </w:rPr>
        <w:t>1</w:t>
      </w:r>
      <w:r>
        <w:t>.</w:t>
      </w:r>
      <w:r>
        <w:rPr>
          <w:rFonts w:hint="eastAsia"/>
        </w:rPr>
        <w:t>中型引调水</w:t>
      </w:r>
    </w:p>
    <w:p w14:paraId="2A7CE4EC">
      <w:pPr>
        <w:ind w:firstLine="480"/>
      </w:pPr>
      <w:r>
        <w:rPr>
          <w:rFonts w:hint="eastAsia"/>
        </w:rPr>
        <w:t>建设喀拉喀什河皮山县引水工程（东水西调工程），总投247000万元。</w:t>
      </w:r>
    </w:p>
    <w:p w14:paraId="016A168A">
      <w:pPr>
        <w:ind w:firstLine="480"/>
      </w:pPr>
      <w:r>
        <w:rPr>
          <w:rFonts w:hint="eastAsia"/>
        </w:rPr>
        <w:t>1</w:t>
      </w:r>
      <w:r>
        <w:t>.</w:t>
      </w:r>
      <w:r>
        <w:rPr>
          <w:rFonts w:hint="eastAsia"/>
        </w:rPr>
        <w:t>水库</w:t>
      </w:r>
    </w:p>
    <w:p w14:paraId="3056B943">
      <w:pPr>
        <w:ind w:firstLine="480"/>
      </w:pPr>
      <w:r>
        <w:rPr>
          <w:rFonts w:hint="eastAsia"/>
        </w:rPr>
        <w:t>建设山区水库2座，总库容5170万m</w:t>
      </w:r>
      <w:r>
        <w:rPr>
          <w:vertAlign w:val="superscript"/>
        </w:rPr>
        <w:t>3</w:t>
      </w:r>
      <w:r>
        <w:rPr>
          <w:rFonts w:hint="eastAsia"/>
        </w:rPr>
        <w:t>，总投资235500万元。</w:t>
      </w:r>
    </w:p>
    <w:p w14:paraId="3195884E">
      <w:pPr>
        <w:ind w:firstLine="480"/>
      </w:pPr>
      <w:r>
        <w:rPr>
          <w:rFonts w:hint="eastAsia"/>
        </w:rPr>
        <w:t>1</w:t>
      </w:r>
      <w:r>
        <w:t>.</w:t>
      </w:r>
      <w:r>
        <w:rPr>
          <w:rFonts w:hint="eastAsia"/>
        </w:rPr>
        <w:t>小型水源工程</w:t>
      </w:r>
    </w:p>
    <w:p w14:paraId="716E5A92">
      <w:pPr>
        <w:ind w:firstLine="480"/>
      </w:pPr>
      <w:r>
        <w:rPr>
          <w:rFonts w:hint="eastAsia"/>
        </w:rPr>
        <w:t>建设山小型水源工程6座，总库容1557万m</w:t>
      </w:r>
      <w:r>
        <w:rPr>
          <w:vertAlign w:val="superscript"/>
        </w:rPr>
        <w:t>3</w:t>
      </w:r>
      <w:r>
        <w:rPr>
          <w:rFonts w:hint="eastAsia"/>
        </w:rPr>
        <w:t>，总投资112831万元。</w:t>
      </w:r>
    </w:p>
    <w:p w14:paraId="2F516428">
      <w:pPr>
        <w:pStyle w:val="3"/>
        <w:rPr>
          <w:rFonts w:hint="eastAsia"/>
        </w:rPr>
      </w:pPr>
      <w:bookmarkStart w:id="53" w:name="_Toc225770713"/>
      <w:r>
        <w:t>6.</w:t>
      </w:r>
      <w:r>
        <w:rPr>
          <w:rFonts w:hint="eastAsia"/>
        </w:rPr>
        <w:t>2</w:t>
      </w:r>
      <w:r>
        <w:rPr>
          <w:rFonts w:hint="eastAsia"/>
          <w:lang w:eastAsia="zh-CN"/>
        </w:rPr>
        <w:t>防汛</w:t>
      </w:r>
      <w:r>
        <w:rPr>
          <w:rFonts w:hint="eastAsia"/>
        </w:rPr>
        <w:t>减灾安全保障</w:t>
      </w:r>
      <w:bookmarkEnd w:id="53"/>
    </w:p>
    <w:p w14:paraId="607C1C8F">
      <w:pPr>
        <w:ind w:firstLine="480"/>
      </w:pPr>
      <w:r>
        <w:rPr>
          <w:rFonts w:hint="eastAsia"/>
        </w:rPr>
        <w:t>1</w:t>
      </w:r>
      <w:r>
        <w:t>.</w:t>
      </w:r>
      <w:r>
        <w:rPr>
          <w:rFonts w:hint="eastAsia"/>
        </w:rPr>
        <w:t xml:space="preserve"> 主要支流治理工</w:t>
      </w:r>
      <w:r>
        <w:t>程</w:t>
      </w:r>
    </w:p>
    <w:p w14:paraId="14608579">
      <w:pPr>
        <w:ind w:firstLine="480"/>
      </w:pPr>
      <w:r>
        <w:rPr>
          <w:rFonts w:hint="eastAsia"/>
        </w:rPr>
        <w:t>“十五五</w:t>
      </w:r>
      <w:r>
        <w:t>”</w:t>
      </w:r>
      <w:r>
        <w:rPr>
          <w:rFonts w:hint="eastAsia"/>
        </w:rPr>
        <w:t>期</w:t>
      </w:r>
      <w:r>
        <w:t>间</w:t>
      </w:r>
      <w:r>
        <w:rPr>
          <w:rFonts w:hint="eastAsia"/>
        </w:rPr>
        <w:t>完</w:t>
      </w:r>
      <w:r>
        <w:t>成</w:t>
      </w:r>
      <w:r>
        <w:rPr>
          <w:rFonts w:hint="eastAsia"/>
        </w:rPr>
        <w:t>皮山</w:t>
      </w:r>
      <w:r>
        <w:t>县</w:t>
      </w:r>
      <w:r>
        <w:rPr>
          <w:rFonts w:hint="eastAsia"/>
        </w:rPr>
        <w:t>1条主要支流治理（皮山河）的1个</w:t>
      </w:r>
      <w:r>
        <w:rPr>
          <w:rFonts w:hint="eastAsia"/>
          <w:lang w:eastAsia="zh-CN"/>
        </w:rPr>
        <w:t>防汛</w:t>
      </w:r>
      <w:r>
        <w:rPr>
          <w:rFonts w:hint="eastAsia"/>
        </w:rPr>
        <w:t>治理工程，</w:t>
      </w:r>
      <w:r>
        <w:t>治理</w:t>
      </w:r>
      <w:r>
        <w:rPr>
          <w:rFonts w:hint="eastAsia"/>
        </w:rPr>
        <w:t>长</w:t>
      </w:r>
      <w:r>
        <w:t>度</w:t>
      </w:r>
      <w:r>
        <w:rPr>
          <w:rFonts w:hint="eastAsia"/>
        </w:rPr>
        <w:t>6.18km，</w:t>
      </w:r>
      <w:r>
        <w:t>总投资</w:t>
      </w:r>
      <w:r>
        <w:rPr>
          <w:rFonts w:hint="eastAsia"/>
        </w:rPr>
        <w:t>2474万</w:t>
      </w:r>
      <w:r>
        <w:t>元。</w:t>
      </w:r>
    </w:p>
    <w:p w14:paraId="55ED3F88">
      <w:pPr>
        <w:ind w:firstLine="480"/>
      </w:pPr>
      <w:r>
        <w:rPr>
          <w:rFonts w:hint="eastAsia"/>
        </w:rPr>
        <w:t>2</w:t>
      </w:r>
      <w:r>
        <w:t>.中</w:t>
      </w:r>
      <w:r>
        <w:rPr>
          <w:rFonts w:hint="eastAsia"/>
        </w:rPr>
        <w:t>小</w:t>
      </w:r>
      <w:r>
        <w:t>河流治理</w:t>
      </w:r>
      <w:r>
        <w:rPr>
          <w:rFonts w:hint="eastAsia"/>
        </w:rPr>
        <w:t>工</w:t>
      </w:r>
      <w:r>
        <w:t>程</w:t>
      </w:r>
    </w:p>
    <w:p w14:paraId="09AB36AD">
      <w:pPr>
        <w:ind w:firstLine="480"/>
      </w:pPr>
      <w:r>
        <w:rPr>
          <w:rFonts w:hint="eastAsia"/>
        </w:rPr>
        <w:t>“十五五</w:t>
      </w:r>
      <w:r>
        <w:t>”</w:t>
      </w:r>
      <w:r>
        <w:rPr>
          <w:rFonts w:hint="eastAsia"/>
        </w:rPr>
        <w:t>期</w:t>
      </w:r>
      <w:r>
        <w:t>间</w:t>
      </w:r>
      <w:r>
        <w:rPr>
          <w:rFonts w:hint="eastAsia"/>
        </w:rPr>
        <w:t>完</w:t>
      </w:r>
      <w:r>
        <w:t>成</w:t>
      </w:r>
      <w:r>
        <w:rPr>
          <w:rFonts w:hint="eastAsia"/>
        </w:rPr>
        <w:t>皮山</w:t>
      </w:r>
      <w:r>
        <w:t>县</w:t>
      </w:r>
      <w:r>
        <w:rPr>
          <w:rFonts w:hint="eastAsia"/>
        </w:rPr>
        <w:t>8条主要河流的11个</w:t>
      </w:r>
      <w:r>
        <w:rPr>
          <w:rFonts w:hint="eastAsia"/>
          <w:lang w:eastAsia="zh-CN"/>
        </w:rPr>
        <w:t>防汛</w:t>
      </w:r>
      <w:r>
        <w:rPr>
          <w:rFonts w:hint="eastAsia"/>
        </w:rPr>
        <w:t>治理工程，</w:t>
      </w:r>
      <w:r>
        <w:t>治理</w:t>
      </w:r>
      <w:r>
        <w:rPr>
          <w:rFonts w:hint="eastAsia"/>
        </w:rPr>
        <w:t>长</w:t>
      </w:r>
      <w:r>
        <w:t>度</w:t>
      </w:r>
      <w:r>
        <w:rPr>
          <w:rFonts w:hint="eastAsia"/>
        </w:rPr>
        <w:t>75.9km，</w:t>
      </w:r>
      <w:r>
        <w:t>总投资</w:t>
      </w:r>
      <w:r>
        <w:rPr>
          <w:rFonts w:hint="eastAsia"/>
        </w:rPr>
        <w:t>26839万</w:t>
      </w:r>
      <w:r>
        <w:t>元。</w:t>
      </w:r>
    </w:p>
    <w:p w14:paraId="085D3E67">
      <w:pPr>
        <w:ind w:firstLine="480"/>
      </w:pPr>
      <w:r>
        <w:rPr>
          <w:rFonts w:hint="eastAsia"/>
        </w:rPr>
        <w:t>3</w:t>
      </w:r>
      <w:r>
        <w:t>.山洪</w:t>
      </w:r>
      <w:r>
        <w:rPr>
          <w:rFonts w:hint="eastAsia"/>
        </w:rPr>
        <w:t>灾害</w:t>
      </w:r>
      <w:r>
        <w:t>治理</w:t>
      </w:r>
      <w:r>
        <w:rPr>
          <w:rFonts w:hint="eastAsia"/>
        </w:rPr>
        <w:t>工</w:t>
      </w:r>
      <w:r>
        <w:t>程</w:t>
      </w:r>
    </w:p>
    <w:p w14:paraId="7C2FA7B1">
      <w:pPr>
        <w:ind w:firstLine="480"/>
      </w:pPr>
      <w:r>
        <w:rPr>
          <w:rFonts w:hint="eastAsia"/>
        </w:rPr>
        <w:t>对县域内山洪灾害严重的8条主要山洪沟进行治</w:t>
      </w:r>
      <w:r>
        <w:t>理，</w:t>
      </w:r>
      <w:r>
        <w:rPr>
          <w:rFonts w:hint="eastAsia"/>
        </w:rPr>
        <w:t>治理总长度24.29km，</w:t>
      </w:r>
      <w:r>
        <w:t>总投资</w:t>
      </w:r>
      <w:r>
        <w:rPr>
          <w:rFonts w:hint="eastAsia"/>
        </w:rPr>
        <w:t>5533万</w:t>
      </w:r>
      <w:r>
        <w:t>元。</w:t>
      </w:r>
    </w:p>
    <w:p w14:paraId="45E995C7">
      <w:pPr>
        <w:pStyle w:val="3"/>
        <w:rPr>
          <w:rFonts w:hint="eastAsia"/>
        </w:rPr>
      </w:pPr>
      <w:bookmarkStart w:id="54" w:name="_Toc225770714"/>
      <w:r>
        <w:t>6.</w:t>
      </w:r>
      <w:r>
        <w:rPr>
          <w:rFonts w:hint="eastAsia"/>
        </w:rPr>
        <w:t>3城乡供水安全保障</w:t>
      </w:r>
      <w:bookmarkEnd w:id="54"/>
    </w:p>
    <w:p w14:paraId="51CBDC3E">
      <w:pPr>
        <w:ind w:firstLine="480"/>
      </w:pPr>
      <w:r>
        <w:rPr>
          <w:rFonts w:hint="eastAsia"/>
        </w:rPr>
        <w:t>1</w:t>
      </w:r>
      <w:r>
        <w:t>.</w:t>
      </w:r>
      <w:r>
        <w:rPr>
          <w:rFonts w:hint="eastAsia"/>
        </w:rPr>
        <w:t>规模化供水工程</w:t>
      </w:r>
    </w:p>
    <w:p w14:paraId="52B4F52F">
      <w:pPr>
        <w:ind w:firstLine="480"/>
      </w:pPr>
      <w:r>
        <w:rPr>
          <w:rFonts w:hint="eastAsia"/>
        </w:rPr>
        <w:t>实施安全饮水工程3项，新建场外配水主管网6.98km，新建配水管网3.35km，更换村级以上管网289km，总投资11019万元。</w:t>
      </w:r>
    </w:p>
    <w:p w14:paraId="46C9C0AD">
      <w:pPr>
        <w:ind w:firstLine="480"/>
      </w:pPr>
      <w:r>
        <w:rPr>
          <w:rFonts w:hint="eastAsia"/>
        </w:rPr>
        <w:t>2.小型供水工程</w:t>
      </w:r>
    </w:p>
    <w:p w14:paraId="3E8D8645">
      <w:pPr>
        <w:ind w:firstLine="480"/>
      </w:pPr>
      <w:r>
        <w:rPr>
          <w:rFonts w:hint="eastAsia"/>
        </w:rPr>
        <w:t>建设水厂9处，新建配水管网长138km，覆盖人口11461人，总投资5305万元</w:t>
      </w:r>
    </w:p>
    <w:p w14:paraId="799CE8E6">
      <w:pPr>
        <w:pStyle w:val="3"/>
        <w:rPr>
          <w:rFonts w:hint="eastAsia"/>
        </w:rPr>
      </w:pPr>
      <w:bookmarkStart w:id="55" w:name="_Toc225770715"/>
      <w:r>
        <w:rPr>
          <w:rFonts w:hint="eastAsia"/>
        </w:rPr>
        <w:t>6.4现代农业灌溉保障</w:t>
      </w:r>
      <w:bookmarkEnd w:id="55"/>
    </w:p>
    <w:p w14:paraId="24584B8F">
      <w:pPr>
        <w:ind w:firstLine="480"/>
      </w:pPr>
      <w:r>
        <w:rPr>
          <w:rFonts w:hint="eastAsia"/>
        </w:rPr>
        <w:t>1</w:t>
      </w:r>
      <w:r>
        <w:t>.</w:t>
      </w:r>
      <w:r>
        <w:rPr>
          <w:rFonts w:hint="eastAsia"/>
        </w:rPr>
        <w:t>现代化灌区工程</w:t>
      </w:r>
    </w:p>
    <w:p w14:paraId="3589FA48">
      <w:pPr>
        <w:ind w:firstLine="480"/>
      </w:pPr>
      <w:r>
        <w:rPr>
          <w:rFonts w:hint="eastAsia"/>
        </w:rPr>
        <w:t>实施现代化灌区骨干工程节水改造项目3项，新建管道及防渗改建渠道总长746.8km，总投资254100万元。</w:t>
      </w:r>
    </w:p>
    <w:p w14:paraId="0A925097">
      <w:pPr>
        <w:ind w:firstLine="480"/>
      </w:pPr>
      <w:r>
        <w:rPr>
          <w:rFonts w:hint="eastAsia"/>
        </w:rPr>
        <w:t>2</w:t>
      </w:r>
      <w:r>
        <w:t>.</w:t>
      </w:r>
      <w:r>
        <w:rPr>
          <w:rFonts w:hint="eastAsia"/>
        </w:rPr>
        <w:t>水库清淤工程</w:t>
      </w:r>
    </w:p>
    <w:p w14:paraId="633099D1">
      <w:pPr>
        <w:ind w:firstLine="480"/>
      </w:pPr>
      <w:r>
        <w:rPr>
          <w:rFonts w:hint="eastAsia"/>
        </w:rPr>
        <w:t>对县内5座灌溉水库进行清淤，恢复库容2455万m</w:t>
      </w:r>
      <w:r>
        <w:rPr>
          <w:vertAlign w:val="superscript"/>
        </w:rPr>
        <w:t>3</w:t>
      </w:r>
      <w:r>
        <w:rPr>
          <w:rFonts w:hint="eastAsia"/>
        </w:rPr>
        <w:t>，总投资93046万元。</w:t>
      </w:r>
    </w:p>
    <w:p w14:paraId="5D867471">
      <w:pPr>
        <w:pStyle w:val="3"/>
        <w:rPr>
          <w:rFonts w:hint="eastAsia"/>
        </w:rPr>
      </w:pPr>
      <w:bookmarkStart w:id="56" w:name="_Toc225770716"/>
      <w:r>
        <w:t>6.</w:t>
      </w:r>
      <w:r>
        <w:rPr>
          <w:rFonts w:hint="eastAsia"/>
        </w:rPr>
        <w:t>5水生态文明、生态安全建设</w:t>
      </w:r>
      <w:bookmarkEnd w:id="56"/>
    </w:p>
    <w:p w14:paraId="3F0F06B2">
      <w:pPr>
        <w:ind w:firstLine="480"/>
      </w:pPr>
      <w:r>
        <w:rPr>
          <w:rFonts w:hint="eastAsia"/>
        </w:rPr>
        <w:t>实施水土保持综合治理工程4项，总投资5200万元</w:t>
      </w:r>
    </w:p>
    <w:p w14:paraId="3B2BC267">
      <w:pPr>
        <w:pStyle w:val="3"/>
        <w:rPr>
          <w:rFonts w:hint="eastAsia"/>
        </w:rPr>
      </w:pPr>
      <w:bookmarkStart w:id="57" w:name="_Toc225770717"/>
      <w:r>
        <w:t>6.</w:t>
      </w:r>
      <w:r>
        <w:rPr>
          <w:rFonts w:hint="eastAsia"/>
        </w:rPr>
        <w:t>6水利信息化及智慧水利</w:t>
      </w:r>
      <w:bookmarkEnd w:id="57"/>
    </w:p>
    <w:p w14:paraId="7A140AA6">
      <w:pPr>
        <w:ind w:firstLine="480"/>
      </w:pPr>
      <w:r>
        <w:rPr>
          <w:rFonts w:hint="eastAsia"/>
        </w:rPr>
        <w:t>1</w:t>
      </w:r>
      <w:r>
        <w:t>.</w:t>
      </w:r>
      <w:r>
        <w:rPr>
          <w:rFonts w:hint="eastAsia"/>
        </w:rPr>
        <w:t>水文站建设</w:t>
      </w:r>
    </w:p>
    <w:p w14:paraId="115E0362">
      <w:pPr>
        <w:ind w:firstLine="480"/>
      </w:pPr>
      <w:r>
        <w:rPr>
          <w:rFonts w:hint="eastAsia"/>
        </w:rPr>
        <w:t>全县主要5条河流建设水文站及自动化管理，总投资5</w:t>
      </w:r>
      <w:r>
        <w:t>00</w:t>
      </w:r>
      <w:r>
        <w:rPr>
          <w:rFonts w:hint="eastAsia"/>
        </w:rPr>
        <w:t>万元。</w:t>
      </w:r>
    </w:p>
    <w:p w14:paraId="7C8FBF8A">
      <w:pPr>
        <w:ind w:firstLine="480"/>
      </w:pPr>
      <w:r>
        <w:rPr>
          <w:rFonts w:hint="eastAsia"/>
        </w:rPr>
        <w:t>2</w:t>
      </w:r>
      <w:r>
        <w:t>.</w:t>
      </w:r>
      <w:r>
        <w:rPr>
          <w:rFonts w:hint="eastAsia"/>
        </w:rPr>
        <w:t>工程信息化系统</w:t>
      </w:r>
    </w:p>
    <w:p w14:paraId="6217BF33">
      <w:pPr>
        <w:ind w:firstLine="480"/>
      </w:pPr>
      <w:r>
        <w:rPr>
          <w:rFonts w:hint="eastAsia"/>
        </w:rPr>
        <w:t>建立皮山县皮山河灌区、桑株河灌区、杜瓦河灌区等中型灌区信息系统工程，对全县灌区范围内8座水库、184条干、支渠及1700条田间渠道自动化控制、量测水、水量监测、信息采集分析，总投资1</w:t>
      </w:r>
      <w:r>
        <w:t>3000</w:t>
      </w:r>
      <w:r>
        <w:rPr>
          <w:rFonts w:hint="eastAsia"/>
        </w:rPr>
        <w:t>万元；皮山县城乡一体化自动化工程，开发皮山县智慧水务综合管理平台1套，并配套服务器建设和网络安全建设:配置皮山县智慧水务调度中心1处，并配套安装相应的信息化设施设备:供水水源、水厂、供水管网、大用户等全过程自动化监控系统共845套，总投资8700万元。</w:t>
      </w:r>
    </w:p>
    <w:p w14:paraId="0837DDA6">
      <w:pPr>
        <w:ind w:firstLine="480"/>
      </w:pPr>
      <w:r>
        <w:rPr>
          <w:rFonts w:hint="eastAsia"/>
        </w:rPr>
        <w:t>3</w:t>
      </w:r>
      <w:r>
        <w:t>.</w:t>
      </w:r>
      <w:r>
        <w:rPr>
          <w:rFonts w:hint="eastAsia"/>
        </w:rPr>
        <w:t>水库安全监测设施</w:t>
      </w:r>
    </w:p>
    <w:p w14:paraId="3D267A8A">
      <w:pPr>
        <w:ind w:firstLine="480"/>
      </w:pPr>
      <w:r>
        <w:rPr>
          <w:rFonts w:hint="eastAsia"/>
        </w:rPr>
        <w:t>对阿克肖水库、桑株水库、阿依库木水库、杜瓦水库、坡斯干水库、巴西拉克水库、杭杜克水库、藏桂乡抗旱应急水源工程大坝观测设施进行改建，安装监控、上游建设雨量站、对水库水位进行监测，总投资3750万元。</w:t>
      </w:r>
    </w:p>
    <w:p w14:paraId="4821960A">
      <w:pPr>
        <w:pStyle w:val="3"/>
        <w:rPr>
          <w:rFonts w:hint="eastAsia"/>
        </w:rPr>
      </w:pPr>
      <w:bookmarkStart w:id="58" w:name="_Toc225770718"/>
      <w:r>
        <w:rPr>
          <w:rFonts w:hint="eastAsia"/>
        </w:rPr>
        <w:t>6.7水利行业能力提升</w:t>
      </w:r>
      <w:bookmarkEnd w:id="58"/>
    </w:p>
    <w:p w14:paraId="63246885">
      <w:pPr>
        <w:ind w:firstLine="480"/>
      </w:pPr>
      <w:r>
        <w:rPr>
          <w:rFonts w:hint="eastAsia"/>
        </w:rPr>
        <w:t>水利管理设施提升1项，人才培训引进1项，总投资1250万元。</w:t>
      </w:r>
    </w:p>
    <w:p w14:paraId="05FADF7B">
      <w:pPr>
        <w:ind w:firstLine="480"/>
        <w:rPr>
          <w:rFonts w:hint="eastAsia" w:hAnsi="宋体" w:cstheme="minorBidi"/>
          <w:b/>
          <w:szCs w:val="24"/>
        </w:rPr>
      </w:pPr>
      <w:r>
        <w:br w:type="page"/>
      </w:r>
    </w:p>
    <w:p w14:paraId="7D8DBF6F">
      <w:pPr>
        <w:pStyle w:val="52"/>
        <w:rPr>
          <w:rFonts w:hint="eastAsia"/>
        </w:rPr>
      </w:pPr>
      <w:r>
        <w:rPr>
          <w:rFonts w:hint="eastAsia"/>
        </w:rPr>
        <w:t>表7</w:t>
      </w:r>
      <w:r>
        <w:t xml:space="preserve">-1    </w:t>
      </w:r>
      <w:r>
        <w:rPr>
          <w:rFonts w:hint="eastAsia"/>
        </w:rPr>
        <w:t>和田地区皮山县水利“十五五”规划分类汇总表</w:t>
      </w:r>
      <w:r>
        <w:t xml:space="preserve"> </w:t>
      </w:r>
    </w:p>
    <w:tbl>
      <w:tblPr>
        <w:tblStyle w:val="23"/>
        <w:tblW w:w="5000" w:type="pct"/>
        <w:tblInd w:w="0" w:type="dxa"/>
        <w:tblLayout w:type="autofit"/>
        <w:tblCellMar>
          <w:top w:w="0" w:type="dxa"/>
          <w:left w:w="108" w:type="dxa"/>
          <w:bottom w:w="0" w:type="dxa"/>
          <w:right w:w="108" w:type="dxa"/>
        </w:tblCellMar>
      </w:tblPr>
      <w:tblGrid>
        <w:gridCol w:w="964"/>
        <w:gridCol w:w="3371"/>
        <w:gridCol w:w="964"/>
        <w:gridCol w:w="1296"/>
        <w:gridCol w:w="964"/>
        <w:gridCol w:w="963"/>
      </w:tblGrid>
      <w:tr w14:paraId="6523E6EE">
        <w:tblPrEx>
          <w:tblCellMar>
            <w:top w:w="0" w:type="dxa"/>
            <w:left w:w="108" w:type="dxa"/>
            <w:bottom w:w="0" w:type="dxa"/>
            <w:right w:w="108" w:type="dxa"/>
          </w:tblCellMar>
        </w:tblPrEx>
        <w:trPr>
          <w:trHeight w:val="450" w:hRule="atLeast"/>
        </w:trPr>
        <w:tc>
          <w:tcPr>
            <w:tcW w:w="582" w:type="pct"/>
            <w:tcBorders>
              <w:top w:val="single" w:color="auto" w:sz="4" w:space="0"/>
              <w:left w:val="single" w:color="auto" w:sz="4" w:space="0"/>
              <w:bottom w:val="single" w:color="auto" w:sz="4" w:space="0"/>
              <w:right w:val="single" w:color="auto" w:sz="4" w:space="0"/>
            </w:tcBorders>
            <w:vAlign w:val="center"/>
          </w:tcPr>
          <w:p w14:paraId="6223CF11">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序号</w:t>
            </w:r>
          </w:p>
        </w:tc>
        <w:tc>
          <w:tcPr>
            <w:tcW w:w="1994" w:type="pct"/>
            <w:tcBorders>
              <w:top w:val="single" w:color="auto" w:sz="4" w:space="0"/>
              <w:left w:val="nil"/>
              <w:bottom w:val="single" w:color="auto" w:sz="4" w:space="0"/>
              <w:right w:val="single" w:color="auto" w:sz="4" w:space="0"/>
            </w:tcBorders>
            <w:vAlign w:val="center"/>
          </w:tcPr>
          <w:p w14:paraId="12CBB411">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项目名称</w:t>
            </w:r>
          </w:p>
        </w:tc>
        <w:tc>
          <w:tcPr>
            <w:tcW w:w="582" w:type="pct"/>
            <w:tcBorders>
              <w:top w:val="single" w:color="auto" w:sz="4" w:space="0"/>
              <w:left w:val="nil"/>
              <w:bottom w:val="single" w:color="auto" w:sz="4" w:space="0"/>
              <w:right w:val="single" w:color="auto" w:sz="4" w:space="0"/>
            </w:tcBorders>
            <w:vAlign w:val="center"/>
          </w:tcPr>
          <w:p w14:paraId="2BC7B171">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工程规模及建设内容</w:t>
            </w:r>
          </w:p>
        </w:tc>
        <w:tc>
          <w:tcPr>
            <w:tcW w:w="679" w:type="pct"/>
            <w:tcBorders>
              <w:top w:val="single" w:color="auto" w:sz="4" w:space="0"/>
              <w:left w:val="nil"/>
              <w:bottom w:val="single" w:color="auto" w:sz="4" w:space="0"/>
              <w:right w:val="single" w:color="auto" w:sz="4" w:space="0"/>
            </w:tcBorders>
            <w:vAlign w:val="center"/>
          </w:tcPr>
          <w:p w14:paraId="26EEF78C">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工程效益</w:t>
            </w:r>
          </w:p>
        </w:tc>
        <w:tc>
          <w:tcPr>
            <w:tcW w:w="582" w:type="pct"/>
            <w:tcBorders>
              <w:top w:val="single" w:color="auto" w:sz="4" w:space="0"/>
              <w:left w:val="nil"/>
              <w:bottom w:val="single" w:color="auto" w:sz="4" w:space="0"/>
              <w:right w:val="single" w:color="auto" w:sz="4" w:space="0"/>
            </w:tcBorders>
            <w:vAlign w:val="center"/>
          </w:tcPr>
          <w:p w14:paraId="389B71E1">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工程总投资（万元）</w:t>
            </w:r>
          </w:p>
        </w:tc>
        <w:tc>
          <w:tcPr>
            <w:tcW w:w="582" w:type="pct"/>
            <w:tcBorders>
              <w:top w:val="single" w:color="auto" w:sz="4" w:space="0"/>
              <w:left w:val="nil"/>
              <w:bottom w:val="single" w:color="auto" w:sz="4" w:space="0"/>
              <w:right w:val="single" w:color="auto" w:sz="4" w:space="0"/>
            </w:tcBorders>
            <w:noWrap/>
            <w:vAlign w:val="center"/>
          </w:tcPr>
          <w:p w14:paraId="3E6C8B2C">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备注</w:t>
            </w:r>
          </w:p>
        </w:tc>
      </w:tr>
      <w:tr w14:paraId="0AECE877">
        <w:tblPrEx>
          <w:tblCellMar>
            <w:top w:w="0" w:type="dxa"/>
            <w:left w:w="108" w:type="dxa"/>
            <w:bottom w:w="0" w:type="dxa"/>
            <w:right w:w="108" w:type="dxa"/>
          </w:tblCellMar>
        </w:tblPrEx>
        <w:trPr>
          <w:trHeight w:val="270" w:hRule="atLeast"/>
        </w:trPr>
        <w:tc>
          <w:tcPr>
            <w:tcW w:w="2575" w:type="pct"/>
            <w:gridSpan w:val="2"/>
            <w:tcBorders>
              <w:top w:val="single" w:color="auto" w:sz="4" w:space="0"/>
              <w:left w:val="single" w:color="auto" w:sz="4" w:space="0"/>
              <w:bottom w:val="single" w:color="auto" w:sz="4" w:space="0"/>
              <w:right w:val="single" w:color="auto" w:sz="4" w:space="0"/>
            </w:tcBorders>
            <w:vAlign w:val="center"/>
          </w:tcPr>
          <w:p w14:paraId="2D5F3166">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皮山县合计（共计8类57项）</w:t>
            </w:r>
          </w:p>
        </w:tc>
        <w:tc>
          <w:tcPr>
            <w:tcW w:w="582" w:type="pct"/>
            <w:tcBorders>
              <w:top w:val="nil"/>
              <w:left w:val="nil"/>
              <w:bottom w:val="single" w:color="auto" w:sz="4" w:space="0"/>
              <w:right w:val="single" w:color="auto" w:sz="4" w:space="0"/>
            </w:tcBorders>
            <w:vAlign w:val="center"/>
          </w:tcPr>
          <w:p w14:paraId="37F6CFFA">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　</w:t>
            </w:r>
          </w:p>
        </w:tc>
        <w:tc>
          <w:tcPr>
            <w:tcW w:w="679" w:type="pct"/>
            <w:tcBorders>
              <w:top w:val="nil"/>
              <w:left w:val="nil"/>
              <w:bottom w:val="single" w:color="auto" w:sz="4" w:space="0"/>
              <w:right w:val="single" w:color="auto" w:sz="4" w:space="0"/>
            </w:tcBorders>
            <w:vAlign w:val="center"/>
          </w:tcPr>
          <w:p w14:paraId="12956CF6">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　</w:t>
            </w:r>
          </w:p>
        </w:tc>
        <w:tc>
          <w:tcPr>
            <w:tcW w:w="582" w:type="pct"/>
            <w:tcBorders>
              <w:top w:val="nil"/>
              <w:left w:val="nil"/>
              <w:bottom w:val="single" w:color="auto" w:sz="4" w:space="0"/>
              <w:right w:val="single" w:color="auto" w:sz="4" w:space="0"/>
            </w:tcBorders>
            <w:vAlign w:val="center"/>
          </w:tcPr>
          <w:p w14:paraId="0981C341">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1081047</w:t>
            </w:r>
          </w:p>
        </w:tc>
        <w:tc>
          <w:tcPr>
            <w:tcW w:w="582" w:type="pct"/>
            <w:tcBorders>
              <w:top w:val="nil"/>
              <w:left w:val="nil"/>
              <w:bottom w:val="single" w:color="auto" w:sz="4" w:space="0"/>
              <w:right w:val="single" w:color="auto" w:sz="4" w:space="0"/>
            </w:tcBorders>
            <w:vAlign w:val="center"/>
          </w:tcPr>
          <w:p w14:paraId="522C5CB2">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　</w:t>
            </w:r>
          </w:p>
        </w:tc>
      </w:tr>
      <w:tr w14:paraId="7D815D4A">
        <w:tblPrEx>
          <w:tblCellMar>
            <w:top w:w="0" w:type="dxa"/>
            <w:left w:w="108" w:type="dxa"/>
            <w:bottom w:w="0" w:type="dxa"/>
            <w:right w:w="108" w:type="dxa"/>
          </w:tblCellMar>
        </w:tblPrEx>
        <w:trPr>
          <w:trHeight w:val="270" w:hRule="atLeast"/>
        </w:trPr>
        <w:tc>
          <w:tcPr>
            <w:tcW w:w="582" w:type="pct"/>
            <w:tcBorders>
              <w:top w:val="nil"/>
              <w:left w:val="single" w:color="auto" w:sz="4" w:space="0"/>
              <w:bottom w:val="single" w:color="auto" w:sz="4" w:space="0"/>
              <w:right w:val="single" w:color="auto" w:sz="4" w:space="0"/>
            </w:tcBorders>
            <w:shd w:val="clear" w:color="000000" w:fill="FFFFFF"/>
            <w:vAlign w:val="center"/>
          </w:tcPr>
          <w:p w14:paraId="3D9EE1DE">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1</w:t>
            </w:r>
          </w:p>
        </w:tc>
        <w:tc>
          <w:tcPr>
            <w:tcW w:w="1994" w:type="pct"/>
            <w:tcBorders>
              <w:top w:val="nil"/>
              <w:left w:val="nil"/>
              <w:bottom w:val="single" w:color="auto" w:sz="4" w:space="0"/>
              <w:right w:val="single" w:color="auto" w:sz="4" w:space="0"/>
            </w:tcBorders>
            <w:shd w:val="clear" w:color="000000" w:fill="FFFFFF"/>
            <w:vAlign w:val="center"/>
          </w:tcPr>
          <w:p w14:paraId="134BC3D0">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引调水工程（3项）</w:t>
            </w:r>
          </w:p>
        </w:tc>
        <w:tc>
          <w:tcPr>
            <w:tcW w:w="582" w:type="pct"/>
            <w:tcBorders>
              <w:top w:val="nil"/>
              <w:left w:val="nil"/>
              <w:bottom w:val="single" w:color="auto" w:sz="4" w:space="0"/>
              <w:right w:val="single" w:color="auto" w:sz="4" w:space="0"/>
            </w:tcBorders>
            <w:shd w:val="clear" w:color="000000" w:fill="FFFFFF"/>
            <w:noWrap/>
            <w:vAlign w:val="center"/>
          </w:tcPr>
          <w:p w14:paraId="5CA3C4F3">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　</w:t>
            </w:r>
          </w:p>
        </w:tc>
        <w:tc>
          <w:tcPr>
            <w:tcW w:w="679" w:type="pct"/>
            <w:tcBorders>
              <w:top w:val="nil"/>
              <w:left w:val="nil"/>
              <w:bottom w:val="single" w:color="auto" w:sz="4" w:space="0"/>
              <w:right w:val="single" w:color="auto" w:sz="4" w:space="0"/>
            </w:tcBorders>
            <w:shd w:val="clear" w:color="000000" w:fill="FFFFFF"/>
            <w:noWrap/>
            <w:vAlign w:val="center"/>
          </w:tcPr>
          <w:p w14:paraId="11C77592">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　</w:t>
            </w:r>
          </w:p>
        </w:tc>
        <w:tc>
          <w:tcPr>
            <w:tcW w:w="582" w:type="pct"/>
            <w:tcBorders>
              <w:top w:val="nil"/>
              <w:left w:val="nil"/>
              <w:bottom w:val="single" w:color="auto" w:sz="4" w:space="0"/>
              <w:right w:val="single" w:color="auto" w:sz="4" w:space="0"/>
            </w:tcBorders>
            <w:shd w:val="clear" w:color="000000" w:fill="FFFFFF"/>
            <w:vAlign w:val="center"/>
          </w:tcPr>
          <w:p w14:paraId="2BF62CF8">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302000</w:t>
            </w:r>
          </w:p>
        </w:tc>
        <w:tc>
          <w:tcPr>
            <w:tcW w:w="582" w:type="pct"/>
            <w:tcBorders>
              <w:top w:val="nil"/>
              <w:left w:val="nil"/>
              <w:bottom w:val="single" w:color="auto" w:sz="4" w:space="0"/>
              <w:right w:val="single" w:color="auto" w:sz="4" w:space="0"/>
            </w:tcBorders>
            <w:shd w:val="clear" w:color="000000" w:fill="FFFFFF"/>
            <w:noWrap/>
            <w:vAlign w:val="center"/>
          </w:tcPr>
          <w:p w14:paraId="1E27F226">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27.94%</w:t>
            </w:r>
          </w:p>
        </w:tc>
      </w:tr>
      <w:tr w14:paraId="4422E3BB">
        <w:tblPrEx>
          <w:tblCellMar>
            <w:top w:w="0" w:type="dxa"/>
            <w:left w:w="108" w:type="dxa"/>
            <w:bottom w:w="0" w:type="dxa"/>
            <w:right w:w="108" w:type="dxa"/>
          </w:tblCellMar>
        </w:tblPrEx>
        <w:trPr>
          <w:trHeight w:val="270" w:hRule="atLeast"/>
        </w:trPr>
        <w:tc>
          <w:tcPr>
            <w:tcW w:w="582" w:type="pct"/>
            <w:tcBorders>
              <w:top w:val="nil"/>
              <w:left w:val="single" w:color="auto" w:sz="4" w:space="0"/>
              <w:bottom w:val="single" w:color="auto" w:sz="4" w:space="0"/>
              <w:right w:val="single" w:color="auto" w:sz="4" w:space="0"/>
            </w:tcBorders>
            <w:shd w:val="clear" w:color="000000" w:fill="FFFFFF"/>
            <w:vAlign w:val="center"/>
          </w:tcPr>
          <w:p w14:paraId="66E4D6A4">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1.1</w:t>
            </w:r>
          </w:p>
        </w:tc>
        <w:tc>
          <w:tcPr>
            <w:tcW w:w="1994" w:type="pct"/>
            <w:tcBorders>
              <w:top w:val="nil"/>
              <w:left w:val="nil"/>
              <w:bottom w:val="single" w:color="auto" w:sz="4" w:space="0"/>
              <w:right w:val="single" w:color="auto" w:sz="4" w:space="0"/>
            </w:tcBorders>
            <w:shd w:val="clear" w:color="000000" w:fill="FFFFFF"/>
            <w:vAlign w:val="center"/>
          </w:tcPr>
          <w:p w14:paraId="740B4E08">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中型引调水（3项）</w:t>
            </w:r>
          </w:p>
        </w:tc>
        <w:tc>
          <w:tcPr>
            <w:tcW w:w="582" w:type="pct"/>
            <w:tcBorders>
              <w:top w:val="nil"/>
              <w:left w:val="nil"/>
              <w:bottom w:val="single" w:color="auto" w:sz="4" w:space="0"/>
              <w:right w:val="single" w:color="auto" w:sz="4" w:space="0"/>
            </w:tcBorders>
            <w:noWrap/>
            <w:vAlign w:val="center"/>
          </w:tcPr>
          <w:p w14:paraId="70BD7DCB">
            <w:pPr>
              <w:widowControl/>
              <w:spacing w:line="240" w:lineRule="auto"/>
              <w:ind w:firstLine="0" w:firstLineChars="0"/>
              <w:jc w:val="center"/>
              <w:rPr>
                <w:rFonts w:hint="eastAsia" w:hAnsi="宋体" w:cs="宋体"/>
                <w:color w:val="000000"/>
                <w:kern w:val="0"/>
                <w:sz w:val="20"/>
                <w:szCs w:val="20"/>
              </w:rPr>
            </w:pPr>
            <w:r>
              <w:rPr>
                <w:rFonts w:hint="eastAsia" w:hAnsi="宋体" w:cs="宋体"/>
                <w:color w:val="000000"/>
                <w:kern w:val="0"/>
                <w:sz w:val="20"/>
                <w:szCs w:val="20"/>
              </w:rPr>
              <w:t>中型</w:t>
            </w:r>
          </w:p>
        </w:tc>
        <w:tc>
          <w:tcPr>
            <w:tcW w:w="679" w:type="pct"/>
            <w:tcBorders>
              <w:top w:val="nil"/>
              <w:left w:val="nil"/>
              <w:bottom w:val="single" w:color="auto" w:sz="4" w:space="0"/>
              <w:right w:val="single" w:color="auto" w:sz="4" w:space="0"/>
            </w:tcBorders>
            <w:shd w:val="clear" w:color="000000" w:fill="FFFFFF"/>
            <w:vAlign w:val="center"/>
          </w:tcPr>
          <w:p w14:paraId="308FBC60">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跨流域调水</w:t>
            </w:r>
          </w:p>
        </w:tc>
        <w:tc>
          <w:tcPr>
            <w:tcW w:w="582" w:type="pct"/>
            <w:tcBorders>
              <w:top w:val="nil"/>
              <w:left w:val="nil"/>
              <w:bottom w:val="single" w:color="auto" w:sz="4" w:space="0"/>
              <w:right w:val="single" w:color="auto" w:sz="4" w:space="0"/>
            </w:tcBorders>
            <w:shd w:val="clear" w:color="000000" w:fill="FFFFFF"/>
            <w:vAlign w:val="center"/>
          </w:tcPr>
          <w:p w14:paraId="153A6A72">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302000</w:t>
            </w:r>
          </w:p>
        </w:tc>
        <w:tc>
          <w:tcPr>
            <w:tcW w:w="582" w:type="pct"/>
            <w:tcBorders>
              <w:top w:val="nil"/>
              <w:left w:val="nil"/>
              <w:bottom w:val="single" w:color="auto" w:sz="4" w:space="0"/>
              <w:right w:val="single" w:color="auto" w:sz="4" w:space="0"/>
            </w:tcBorders>
            <w:shd w:val="clear" w:color="000000" w:fill="FFFFFF"/>
            <w:noWrap/>
            <w:vAlign w:val="center"/>
          </w:tcPr>
          <w:p w14:paraId="7D125A66">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　</w:t>
            </w:r>
          </w:p>
        </w:tc>
      </w:tr>
      <w:tr w14:paraId="5935ADFD">
        <w:tblPrEx>
          <w:tblCellMar>
            <w:top w:w="0" w:type="dxa"/>
            <w:left w:w="108" w:type="dxa"/>
            <w:bottom w:w="0" w:type="dxa"/>
            <w:right w:w="108" w:type="dxa"/>
          </w:tblCellMar>
        </w:tblPrEx>
        <w:trPr>
          <w:trHeight w:val="270" w:hRule="atLeast"/>
        </w:trPr>
        <w:tc>
          <w:tcPr>
            <w:tcW w:w="582" w:type="pct"/>
            <w:tcBorders>
              <w:top w:val="nil"/>
              <w:left w:val="single" w:color="auto" w:sz="4" w:space="0"/>
              <w:bottom w:val="single" w:color="auto" w:sz="4" w:space="0"/>
              <w:right w:val="single" w:color="auto" w:sz="4" w:space="0"/>
            </w:tcBorders>
            <w:shd w:val="clear" w:color="000000" w:fill="FFFFFF"/>
            <w:vAlign w:val="center"/>
          </w:tcPr>
          <w:p w14:paraId="09874D56">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2</w:t>
            </w:r>
          </w:p>
        </w:tc>
        <w:tc>
          <w:tcPr>
            <w:tcW w:w="1994" w:type="pct"/>
            <w:tcBorders>
              <w:top w:val="nil"/>
              <w:left w:val="nil"/>
              <w:bottom w:val="single" w:color="auto" w:sz="4" w:space="0"/>
              <w:right w:val="single" w:color="auto" w:sz="4" w:space="0"/>
            </w:tcBorders>
            <w:shd w:val="clear" w:color="000000" w:fill="FFFFFF"/>
            <w:vAlign w:val="center"/>
          </w:tcPr>
          <w:p w14:paraId="26AE8BE6">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水源工程（8项）</w:t>
            </w:r>
          </w:p>
        </w:tc>
        <w:tc>
          <w:tcPr>
            <w:tcW w:w="582" w:type="pct"/>
            <w:tcBorders>
              <w:top w:val="nil"/>
              <w:left w:val="nil"/>
              <w:bottom w:val="single" w:color="auto" w:sz="4" w:space="0"/>
              <w:right w:val="single" w:color="auto" w:sz="4" w:space="0"/>
            </w:tcBorders>
            <w:shd w:val="clear" w:color="000000" w:fill="FFFFFF"/>
            <w:noWrap/>
            <w:vAlign w:val="center"/>
          </w:tcPr>
          <w:p w14:paraId="1139BE1D">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　</w:t>
            </w:r>
          </w:p>
        </w:tc>
        <w:tc>
          <w:tcPr>
            <w:tcW w:w="679" w:type="pct"/>
            <w:tcBorders>
              <w:top w:val="nil"/>
              <w:left w:val="nil"/>
              <w:bottom w:val="single" w:color="auto" w:sz="4" w:space="0"/>
              <w:right w:val="single" w:color="auto" w:sz="4" w:space="0"/>
            </w:tcBorders>
            <w:shd w:val="clear" w:color="000000" w:fill="FFFFFF"/>
            <w:noWrap/>
            <w:vAlign w:val="center"/>
          </w:tcPr>
          <w:p w14:paraId="6F3F23EB">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　</w:t>
            </w:r>
          </w:p>
        </w:tc>
        <w:tc>
          <w:tcPr>
            <w:tcW w:w="582" w:type="pct"/>
            <w:tcBorders>
              <w:top w:val="nil"/>
              <w:left w:val="nil"/>
              <w:bottom w:val="single" w:color="auto" w:sz="4" w:space="0"/>
              <w:right w:val="single" w:color="auto" w:sz="4" w:space="0"/>
            </w:tcBorders>
            <w:shd w:val="clear" w:color="000000" w:fill="FFFFFF"/>
            <w:vAlign w:val="center"/>
          </w:tcPr>
          <w:p w14:paraId="6451CFDA">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348331</w:t>
            </w:r>
          </w:p>
        </w:tc>
        <w:tc>
          <w:tcPr>
            <w:tcW w:w="582" w:type="pct"/>
            <w:tcBorders>
              <w:top w:val="nil"/>
              <w:left w:val="nil"/>
              <w:bottom w:val="single" w:color="auto" w:sz="4" w:space="0"/>
              <w:right w:val="single" w:color="auto" w:sz="4" w:space="0"/>
            </w:tcBorders>
            <w:shd w:val="clear" w:color="000000" w:fill="FFFFFF"/>
            <w:noWrap/>
            <w:vAlign w:val="center"/>
          </w:tcPr>
          <w:p w14:paraId="319FC42D">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32.22%</w:t>
            </w:r>
          </w:p>
        </w:tc>
      </w:tr>
      <w:tr w14:paraId="4D7E07DA">
        <w:tblPrEx>
          <w:tblCellMar>
            <w:top w:w="0" w:type="dxa"/>
            <w:left w:w="108" w:type="dxa"/>
            <w:bottom w:w="0" w:type="dxa"/>
            <w:right w:w="108" w:type="dxa"/>
          </w:tblCellMar>
        </w:tblPrEx>
        <w:trPr>
          <w:trHeight w:val="270" w:hRule="atLeast"/>
        </w:trPr>
        <w:tc>
          <w:tcPr>
            <w:tcW w:w="582" w:type="pct"/>
            <w:tcBorders>
              <w:top w:val="nil"/>
              <w:left w:val="single" w:color="auto" w:sz="4" w:space="0"/>
              <w:bottom w:val="single" w:color="auto" w:sz="4" w:space="0"/>
              <w:right w:val="single" w:color="auto" w:sz="4" w:space="0"/>
            </w:tcBorders>
            <w:shd w:val="clear" w:color="000000" w:fill="FFFFFF"/>
            <w:vAlign w:val="center"/>
          </w:tcPr>
          <w:p w14:paraId="7B60B339">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2.1</w:t>
            </w:r>
          </w:p>
        </w:tc>
        <w:tc>
          <w:tcPr>
            <w:tcW w:w="1994" w:type="pct"/>
            <w:tcBorders>
              <w:top w:val="nil"/>
              <w:left w:val="nil"/>
              <w:bottom w:val="single" w:color="auto" w:sz="4" w:space="0"/>
              <w:right w:val="single" w:color="auto" w:sz="4" w:space="0"/>
            </w:tcBorders>
            <w:noWrap/>
            <w:vAlign w:val="center"/>
          </w:tcPr>
          <w:p w14:paraId="47C89CA0">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中型水库（2项）</w:t>
            </w:r>
          </w:p>
        </w:tc>
        <w:tc>
          <w:tcPr>
            <w:tcW w:w="582" w:type="pct"/>
            <w:tcBorders>
              <w:top w:val="nil"/>
              <w:left w:val="nil"/>
              <w:bottom w:val="single" w:color="auto" w:sz="4" w:space="0"/>
              <w:right w:val="single" w:color="auto" w:sz="4" w:space="0"/>
            </w:tcBorders>
            <w:noWrap/>
            <w:vAlign w:val="center"/>
          </w:tcPr>
          <w:p w14:paraId="762D76F8">
            <w:pPr>
              <w:widowControl/>
              <w:spacing w:line="240" w:lineRule="auto"/>
              <w:ind w:firstLine="0" w:firstLineChars="0"/>
              <w:jc w:val="center"/>
              <w:rPr>
                <w:rFonts w:hint="eastAsia" w:hAnsi="宋体" w:cs="宋体"/>
                <w:color w:val="000000"/>
                <w:kern w:val="0"/>
                <w:sz w:val="20"/>
                <w:szCs w:val="20"/>
              </w:rPr>
            </w:pPr>
            <w:r>
              <w:rPr>
                <w:rFonts w:hint="eastAsia" w:hAnsi="宋体" w:cs="宋体"/>
                <w:color w:val="000000"/>
                <w:kern w:val="0"/>
                <w:sz w:val="20"/>
                <w:szCs w:val="20"/>
              </w:rPr>
              <w:t>中型</w:t>
            </w:r>
          </w:p>
        </w:tc>
        <w:tc>
          <w:tcPr>
            <w:tcW w:w="679" w:type="pct"/>
            <w:tcBorders>
              <w:top w:val="nil"/>
              <w:left w:val="nil"/>
              <w:bottom w:val="single" w:color="auto" w:sz="4" w:space="0"/>
              <w:right w:val="single" w:color="auto" w:sz="4" w:space="0"/>
            </w:tcBorders>
            <w:shd w:val="clear" w:color="000000" w:fill="FFFFFF"/>
            <w:vAlign w:val="center"/>
          </w:tcPr>
          <w:p w14:paraId="493A07EC">
            <w:pPr>
              <w:widowControl/>
              <w:spacing w:line="240" w:lineRule="auto"/>
              <w:ind w:firstLine="0" w:firstLineChars="0"/>
              <w:jc w:val="center"/>
              <w:rPr>
                <w:rFonts w:hint="eastAsia" w:hAnsi="宋体" w:eastAsia="宋体" w:cs="宋体"/>
                <w:color w:val="000000"/>
                <w:kern w:val="0"/>
                <w:sz w:val="18"/>
                <w:szCs w:val="18"/>
                <w:lang w:eastAsia="zh-CN"/>
              </w:rPr>
            </w:pPr>
            <w:r>
              <w:rPr>
                <w:rFonts w:hint="eastAsia" w:hAnsi="宋体" w:cs="宋体"/>
                <w:color w:val="000000"/>
                <w:kern w:val="0"/>
                <w:sz w:val="18"/>
                <w:szCs w:val="18"/>
              </w:rPr>
              <w:t>灌溉、</w:t>
            </w:r>
            <w:r>
              <w:rPr>
                <w:rFonts w:hint="eastAsia" w:hAnsi="宋体" w:cs="宋体"/>
                <w:color w:val="000000"/>
                <w:kern w:val="0"/>
                <w:sz w:val="18"/>
                <w:szCs w:val="18"/>
                <w:lang w:eastAsia="zh-CN"/>
              </w:rPr>
              <w:t>防汛</w:t>
            </w:r>
          </w:p>
        </w:tc>
        <w:tc>
          <w:tcPr>
            <w:tcW w:w="582" w:type="pct"/>
            <w:tcBorders>
              <w:top w:val="nil"/>
              <w:left w:val="nil"/>
              <w:bottom w:val="single" w:color="auto" w:sz="4" w:space="0"/>
              <w:right w:val="single" w:color="auto" w:sz="4" w:space="0"/>
            </w:tcBorders>
            <w:shd w:val="clear" w:color="000000" w:fill="FFFFFF"/>
            <w:vAlign w:val="center"/>
          </w:tcPr>
          <w:p w14:paraId="524EBE14">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235500</w:t>
            </w:r>
          </w:p>
        </w:tc>
        <w:tc>
          <w:tcPr>
            <w:tcW w:w="582" w:type="pct"/>
            <w:tcBorders>
              <w:top w:val="nil"/>
              <w:left w:val="nil"/>
              <w:bottom w:val="single" w:color="auto" w:sz="4" w:space="0"/>
              <w:right w:val="single" w:color="auto" w:sz="4" w:space="0"/>
            </w:tcBorders>
            <w:shd w:val="clear" w:color="000000" w:fill="FFFFFF"/>
            <w:noWrap/>
            <w:vAlign w:val="center"/>
          </w:tcPr>
          <w:p w14:paraId="31DEDAD6">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　</w:t>
            </w:r>
          </w:p>
        </w:tc>
      </w:tr>
      <w:tr w14:paraId="4A3B0198">
        <w:tblPrEx>
          <w:tblCellMar>
            <w:top w:w="0" w:type="dxa"/>
            <w:left w:w="108" w:type="dxa"/>
            <w:bottom w:w="0" w:type="dxa"/>
            <w:right w:w="108" w:type="dxa"/>
          </w:tblCellMar>
        </w:tblPrEx>
        <w:trPr>
          <w:trHeight w:val="270" w:hRule="atLeast"/>
        </w:trPr>
        <w:tc>
          <w:tcPr>
            <w:tcW w:w="582" w:type="pct"/>
            <w:tcBorders>
              <w:top w:val="nil"/>
              <w:left w:val="single" w:color="auto" w:sz="4" w:space="0"/>
              <w:bottom w:val="single" w:color="auto" w:sz="4" w:space="0"/>
              <w:right w:val="single" w:color="auto" w:sz="4" w:space="0"/>
            </w:tcBorders>
            <w:shd w:val="clear" w:color="000000" w:fill="FFFFFF"/>
            <w:vAlign w:val="center"/>
          </w:tcPr>
          <w:p w14:paraId="7700144D">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2.2</w:t>
            </w:r>
          </w:p>
        </w:tc>
        <w:tc>
          <w:tcPr>
            <w:tcW w:w="1994" w:type="pct"/>
            <w:tcBorders>
              <w:top w:val="nil"/>
              <w:left w:val="nil"/>
              <w:bottom w:val="single" w:color="auto" w:sz="4" w:space="0"/>
              <w:right w:val="single" w:color="auto" w:sz="4" w:space="0"/>
            </w:tcBorders>
            <w:shd w:val="clear" w:color="000000" w:fill="FFFFFF"/>
            <w:vAlign w:val="center"/>
          </w:tcPr>
          <w:p w14:paraId="5917D392">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小型水源工程（6项）</w:t>
            </w:r>
          </w:p>
        </w:tc>
        <w:tc>
          <w:tcPr>
            <w:tcW w:w="582" w:type="pct"/>
            <w:tcBorders>
              <w:top w:val="nil"/>
              <w:left w:val="nil"/>
              <w:bottom w:val="single" w:color="auto" w:sz="4" w:space="0"/>
              <w:right w:val="single" w:color="auto" w:sz="4" w:space="0"/>
            </w:tcBorders>
            <w:noWrap/>
            <w:vAlign w:val="center"/>
          </w:tcPr>
          <w:p w14:paraId="021C5CC9">
            <w:pPr>
              <w:widowControl/>
              <w:spacing w:line="240" w:lineRule="auto"/>
              <w:ind w:firstLine="0" w:firstLineChars="0"/>
              <w:jc w:val="center"/>
              <w:rPr>
                <w:rFonts w:hint="eastAsia" w:hAnsi="宋体" w:cs="宋体"/>
                <w:color w:val="000000"/>
                <w:kern w:val="0"/>
                <w:sz w:val="20"/>
                <w:szCs w:val="20"/>
              </w:rPr>
            </w:pPr>
            <w:r>
              <w:rPr>
                <w:rFonts w:hint="eastAsia" w:hAnsi="宋体" w:cs="宋体"/>
                <w:color w:val="000000"/>
                <w:kern w:val="0"/>
                <w:sz w:val="20"/>
                <w:szCs w:val="20"/>
              </w:rPr>
              <w:t>小型</w:t>
            </w:r>
          </w:p>
        </w:tc>
        <w:tc>
          <w:tcPr>
            <w:tcW w:w="679" w:type="pct"/>
            <w:tcBorders>
              <w:top w:val="nil"/>
              <w:left w:val="nil"/>
              <w:bottom w:val="single" w:color="auto" w:sz="4" w:space="0"/>
              <w:right w:val="single" w:color="auto" w:sz="4" w:space="0"/>
            </w:tcBorders>
            <w:shd w:val="clear" w:color="000000" w:fill="FFFFFF"/>
            <w:vAlign w:val="center"/>
          </w:tcPr>
          <w:p w14:paraId="15204F35">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灌溉</w:t>
            </w:r>
          </w:p>
        </w:tc>
        <w:tc>
          <w:tcPr>
            <w:tcW w:w="582" w:type="pct"/>
            <w:tcBorders>
              <w:top w:val="nil"/>
              <w:left w:val="nil"/>
              <w:bottom w:val="single" w:color="auto" w:sz="4" w:space="0"/>
              <w:right w:val="single" w:color="auto" w:sz="4" w:space="0"/>
            </w:tcBorders>
            <w:shd w:val="clear" w:color="000000" w:fill="FFFFFF"/>
            <w:vAlign w:val="center"/>
          </w:tcPr>
          <w:p w14:paraId="138B62F9">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112831</w:t>
            </w:r>
          </w:p>
        </w:tc>
        <w:tc>
          <w:tcPr>
            <w:tcW w:w="582" w:type="pct"/>
            <w:tcBorders>
              <w:top w:val="nil"/>
              <w:left w:val="nil"/>
              <w:bottom w:val="single" w:color="auto" w:sz="4" w:space="0"/>
              <w:right w:val="single" w:color="auto" w:sz="4" w:space="0"/>
            </w:tcBorders>
            <w:shd w:val="clear" w:color="000000" w:fill="FFFFFF"/>
            <w:noWrap/>
            <w:vAlign w:val="center"/>
          </w:tcPr>
          <w:p w14:paraId="6560B635">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　</w:t>
            </w:r>
          </w:p>
        </w:tc>
      </w:tr>
      <w:tr w14:paraId="63B9963A">
        <w:tblPrEx>
          <w:tblCellMar>
            <w:top w:w="0" w:type="dxa"/>
            <w:left w:w="108" w:type="dxa"/>
            <w:bottom w:w="0" w:type="dxa"/>
            <w:right w:w="108" w:type="dxa"/>
          </w:tblCellMar>
        </w:tblPrEx>
        <w:trPr>
          <w:trHeight w:val="270" w:hRule="atLeast"/>
        </w:trPr>
        <w:tc>
          <w:tcPr>
            <w:tcW w:w="582" w:type="pct"/>
            <w:tcBorders>
              <w:top w:val="nil"/>
              <w:left w:val="single" w:color="auto" w:sz="4" w:space="0"/>
              <w:bottom w:val="single" w:color="auto" w:sz="4" w:space="0"/>
              <w:right w:val="single" w:color="auto" w:sz="4" w:space="0"/>
            </w:tcBorders>
            <w:shd w:val="clear" w:color="000000" w:fill="FFFFFF"/>
            <w:vAlign w:val="center"/>
          </w:tcPr>
          <w:p w14:paraId="54B9051A">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3</w:t>
            </w:r>
          </w:p>
        </w:tc>
        <w:tc>
          <w:tcPr>
            <w:tcW w:w="1994" w:type="pct"/>
            <w:tcBorders>
              <w:top w:val="nil"/>
              <w:left w:val="nil"/>
              <w:bottom w:val="single" w:color="auto" w:sz="4" w:space="0"/>
              <w:right w:val="single" w:color="auto" w:sz="4" w:space="0"/>
            </w:tcBorders>
            <w:shd w:val="clear" w:color="000000" w:fill="FFFFFF"/>
            <w:vAlign w:val="center"/>
          </w:tcPr>
          <w:p w14:paraId="59058AF7">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lang w:eastAsia="zh-CN"/>
              </w:rPr>
              <w:t>防汛</w:t>
            </w:r>
            <w:r>
              <w:rPr>
                <w:rFonts w:hint="eastAsia" w:hAnsi="宋体" w:cs="宋体"/>
                <w:b/>
                <w:bCs/>
                <w:color w:val="000000"/>
                <w:kern w:val="0"/>
                <w:sz w:val="18"/>
                <w:szCs w:val="18"/>
              </w:rPr>
              <w:t>减灾安全保障体系（</w:t>
            </w:r>
            <w:r>
              <w:rPr>
                <w:rFonts w:hint="eastAsia" w:hAnsi="宋体" w:cs="宋体"/>
                <w:b/>
                <w:bCs/>
                <w:color w:val="000000"/>
                <w:kern w:val="0"/>
                <w:sz w:val="18"/>
                <w:szCs w:val="18"/>
                <w:u w:val="single"/>
              </w:rPr>
              <w:t>15</w:t>
            </w:r>
            <w:r>
              <w:rPr>
                <w:rFonts w:hint="eastAsia" w:hAnsi="宋体" w:cs="宋体"/>
                <w:b/>
                <w:bCs/>
                <w:color w:val="000000"/>
                <w:kern w:val="0"/>
                <w:sz w:val="18"/>
                <w:szCs w:val="18"/>
              </w:rPr>
              <w:t>项）</w:t>
            </w:r>
          </w:p>
        </w:tc>
        <w:tc>
          <w:tcPr>
            <w:tcW w:w="582" w:type="pct"/>
            <w:tcBorders>
              <w:top w:val="nil"/>
              <w:left w:val="nil"/>
              <w:bottom w:val="single" w:color="auto" w:sz="4" w:space="0"/>
              <w:right w:val="single" w:color="auto" w:sz="4" w:space="0"/>
            </w:tcBorders>
            <w:shd w:val="clear" w:color="000000" w:fill="FFFFFF"/>
            <w:vAlign w:val="center"/>
          </w:tcPr>
          <w:p w14:paraId="44B0FB60">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　</w:t>
            </w:r>
          </w:p>
        </w:tc>
        <w:tc>
          <w:tcPr>
            <w:tcW w:w="679" w:type="pct"/>
            <w:tcBorders>
              <w:top w:val="nil"/>
              <w:left w:val="nil"/>
              <w:bottom w:val="single" w:color="auto" w:sz="4" w:space="0"/>
              <w:right w:val="single" w:color="auto" w:sz="4" w:space="0"/>
            </w:tcBorders>
            <w:shd w:val="clear" w:color="000000" w:fill="FFFFFF"/>
            <w:vAlign w:val="center"/>
          </w:tcPr>
          <w:p w14:paraId="54A85CF4">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　</w:t>
            </w:r>
          </w:p>
        </w:tc>
        <w:tc>
          <w:tcPr>
            <w:tcW w:w="582" w:type="pct"/>
            <w:tcBorders>
              <w:top w:val="nil"/>
              <w:left w:val="nil"/>
              <w:bottom w:val="single" w:color="auto" w:sz="4" w:space="0"/>
              <w:right w:val="single" w:color="auto" w:sz="4" w:space="0"/>
            </w:tcBorders>
            <w:shd w:val="clear" w:color="000000" w:fill="FFFFFF"/>
            <w:vAlign w:val="center"/>
          </w:tcPr>
          <w:p w14:paraId="5A02D6A1">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34846</w:t>
            </w:r>
          </w:p>
        </w:tc>
        <w:tc>
          <w:tcPr>
            <w:tcW w:w="582" w:type="pct"/>
            <w:tcBorders>
              <w:top w:val="nil"/>
              <w:left w:val="nil"/>
              <w:bottom w:val="single" w:color="auto" w:sz="4" w:space="0"/>
              <w:right w:val="single" w:color="auto" w:sz="4" w:space="0"/>
            </w:tcBorders>
            <w:shd w:val="clear" w:color="000000" w:fill="FFFFFF"/>
            <w:noWrap/>
            <w:vAlign w:val="center"/>
          </w:tcPr>
          <w:p w14:paraId="39F0BE19">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3.22%</w:t>
            </w:r>
          </w:p>
        </w:tc>
      </w:tr>
      <w:tr w14:paraId="0F1AAFB0">
        <w:tblPrEx>
          <w:tblCellMar>
            <w:top w:w="0" w:type="dxa"/>
            <w:left w:w="108" w:type="dxa"/>
            <w:bottom w:w="0" w:type="dxa"/>
            <w:right w:w="108" w:type="dxa"/>
          </w:tblCellMar>
        </w:tblPrEx>
        <w:trPr>
          <w:trHeight w:val="270" w:hRule="atLeast"/>
        </w:trPr>
        <w:tc>
          <w:tcPr>
            <w:tcW w:w="582" w:type="pct"/>
            <w:tcBorders>
              <w:top w:val="nil"/>
              <w:left w:val="single" w:color="auto" w:sz="4" w:space="0"/>
              <w:bottom w:val="single" w:color="auto" w:sz="4" w:space="0"/>
              <w:right w:val="single" w:color="auto" w:sz="4" w:space="0"/>
            </w:tcBorders>
            <w:shd w:val="clear" w:color="000000" w:fill="FFFFFF"/>
            <w:vAlign w:val="center"/>
          </w:tcPr>
          <w:p w14:paraId="61C52468">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3.1</w:t>
            </w:r>
          </w:p>
        </w:tc>
        <w:tc>
          <w:tcPr>
            <w:tcW w:w="1994" w:type="pct"/>
            <w:tcBorders>
              <w:top w:val="nil"/>
              <w:left w:val="nil"/>
              <w:bottom w:val="single" w:color="auto" w:sz="4" w:space="0"/>
              <w:right w:val="single" w:color="auto" w:sz="4" w:space="0"/>
            </w:tcBorders>
            <w:shd w:val="clear" w:color="000000" w:fill="FFFFFF"/>
            <w:vAlign w:val="center"/>
          </w:tcPr>
          <w:p w14:paraId="631294DA">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主要支流治理（1项）</w:t>
            </w:r>
          </w:p>
        </w:tc>
        <w:tc>
          <w:tcPr>
            <w:tcW w:w="582" w:type="pct"/>
            <w:tcBorders>
              <w:top w:val="nil"/>
              <w:left w:val="nil"/>
              <w:bottom w:val="single" w:color="auto" w:sz="4" w:space="0"/>
              <w:right w:val="single" w:color="auto" w:sz="4" w:space="0"/>
            </w:tcBorders>
            <w:noWrap/>
            <w:vAlign w:val="center"/>
          </w:tcPr>
          <w:p w14:paraId="5AE55EB0">
            <w:pPr>
              <w:widowControl/>
              <w:spacing w:line="240" w:lineRule="auto"/>
              <w:ind w:firstLine="0" w:firstLineChars="0"/>
              <w:jc w:val="center"/>
              <w:rPr>
                <w:rFonts w:hint="eastAsia" w:hAnsi="宋体" w:cs="宋体"/>
                <w:color w:val="000000"/>
                <w:kern w:val="0"/>
                <w:sz w:val="20"/>
                <w:szCs w:val="20"/>
              </w:rPr>
            </w:pPr>
            <w:r>
              <w:rPr>
                <w:rFonts w:hint="eastAsia" w:hAnsi="宋体" w:cs="宋体"/>
                <w:color w:val="000000"/>
                <w:kern w:val="0"/>
                <w:sz w:val="20"/>
                <w:szCs w:val="20"/>
              </w:rPr>
              <w:t>小型</w:t>
            </w:r>
          </w:p>
        </w:tc>
        <w:tc>
          <w:tcPr>
            <w:tcW w:w="679" w:type="pct"/>
            <w:tcBorders>
              <w:top w:val="nil"/>
              <w:left w:val="nil"/>
              <w:bottom w:val="single" w:color="auto" w:sz="4" w:space="0"/>
              <w:right w:val="single" w:color="auto" w:sz="4" w:space="0"/>
            </w:tcBorders>
            <w:shd w:val="clear" w:color="000000" w:fill="FFFFFF"/>
            <w:vAlign w:val="center"/>
          </w:tcPr>
          <w:p w14:paraId="2C6E6A91">
            <w:pPr>
              <w:widowControl/>
              <w:spacing w:line="240" w:lineRule="auto"/>
              <w:ind w:firstLine="0" w:firstLineChars="0"/>
              <w:jc w:val="center"/>
              <w:rPr>
                <w:rFonts w:hint="eastAsia" w:hAnsi="宋体" w:eastAsia="宋体" w:cs="宋体"/>
                <w:color w:val="000000"/>
                <w:kern w:val="0"/>
                <w:sz w:val="18"/>
                <w:szCs w:val="18"/>
                <w:lang w:eastAsia="zh-CN"/>
              </w:rPr>
            </w:pPr>
            <w:r>
              <w:rPr>
                <w:rFonts w:hint="eastAsia" w:hAnsi="宋体" w:cs="宋体"/>
                <w:color w:val="000000"/>
                <w:kern w:val="0"/>
                <w:sz w:val="18"/>
                <w:szCs w:val="18"/>
                <w:lang w:eastAsia="zh-CN"/>
              </w:rPr>
              <w:t>防汛</w:t>
            </w:r>
          </w:p>
        </w:tc>
        <w:tc>
          <w:tcPr>
            <w:tcW w:w="582" w:type="pct"/>
            <w:tcBorders>
              <w:top w:val="nil"/>
              <w:left w:val="nil"/>
              <w:bottom w:val="single" w:color="auto" w:sz="4" w:space="0"/>
              <w:right w:val="single" w:color="auto" w:sz="4" w:space="0"/>
            </w:tcBorders>
            <w:shd w:val="clear" w:color="000000" w:fill="FFFFFF"/>
            <w:vAlign w:val="center"/>
          </w:tcPr>
          <w:p w14:paraId="22FB1458">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2474</w:t>
            </w:r>
          </w:p>
        </w:tc>
        <w:tc>
          <w:tcPr>
            <w:tcW w:w="582" w:type="pct"/>
            <w:tcBorders>
              <w:top w:val="nil"/>
              <w:left w:val="nil"/>
              <w:bottom w:val="single" w:color="auto" w:sz="4" w:space="0"/>
              <w:right w:val="single" w:color="auto" w:sz="4" w:space="0"/>
            </w:tcBorders>
            <w:shd w:val="clear" w:color="000000" w:fill="FFFFFF"/>
            <w:noWrap/>
            <w:vAlign w:val="center"/>
          </w:tcPr>
          <w:p w14:paraId="15483B61">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　</w:t>
            </w:r>
          </w:p>
        </w:tc>
      </w:tr>
      <w:tr w14:paraId="06DC8959">
        <w:tblPrEx>
          <w:tblCellMar>
            <w:top w:w="0" w:type="dxa"/>
            <w:left w:w="108" w:type="dxa"/>
            <w:bottom w:w="0" w:type="dxa"/>
            <w:right w:w="108" w:type="dxa"/>
          </w:tblCellMar>
        </w:tblPrEx>
        <w:trPr>
          <w:trHeight w:val="270" w:hRule="atLeast"/>
        </w:trPr>
        <w:tc>
          <w:tcPr>
            <w:tcW w:w="582" w:type="pct"/>
            <w:tcBorders>
              <w:top w:val="nil"/>
              <w:left w:val="single" w:color="auto" w:sz="4" w:space="0"/>
              <w:bottom w:val="single" w:color="auto" w:sz="4" w:space="0"/>
              <w:right w:val="single" w:color="auto" w:sz="4" w:space="0"/>
            </w:tcBorders>
            <w:shd w:val="clear" w:color="000000" w:fill="FFFFFF"/>
            <w:vAlign w:val="center"/>
          </w:tcPr>
          <w:p w14:paraId="0DD2B64D">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3.2</w:t>
            </w:r>
          </w:p>
        </w:tc>
        <w:tc>
          <w:tcPr>
            <w:tcW w:w="1994" w:type="pct"/>
            <w:tcBorders>
              <w:top w:val="nil"/>
              <w:left w:val="nil"/>
              <w:bottom w:val="single" w:color="auto" w:sz="4" w:space="0"/>
              <w:right w:val="single" w:color="auto" w:sz="4" w:space="0"/>
            </w:tcBorders>
            <w:shd w:val="clear" w:color="000000" w:fill="FFFFFF"/>
            <w:vAlign w:val="center"/>
          </w:tcPr>
          <w:p w14:paraId="67A866C3">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中小河流治理（11项）</w:t>
            </w:r>
          </w:p>
        </w:tc>
        <w:tc>
          <w:tcPr>
            <w:tcW w:w="582" w:type="pct"/>
            <w:tcBorders>
              <w:top w:val="nil"/>
              <w:left w:val="nil"/>
              <w:bottom w:val="single" w:color="auto" w:sz="4" w:space="0"/>
              <w:right w:val="single" w:color="auto" w:sz="4" w:space="0"/>
            </w:tcBorders>
            <w:noWrap/>
            <w:vAlign w:val="center"/>
          </w:tcPr>
          <w:p w14:paraId="427B28EC">
            <w:pPr>
              <w:widowControl/>
              <w:spacing w:line="240" w:lineRule="auto"/>
              <w:ind w:firstLine="0" w:firstLineChars="0"/>
              <w:jc w:val="center"/>
              <w:rPr>
                <w:rFonts w:hint="eastAsia" w:hAnsi="宋体" w:cs="宋体"/>
                <w:color w:val="000000"/>
                <w:kern w:val="0"/>
                <w:sz w:val="20"/>
                <w:szCs w:val="20"/>
              </w:rPr>
            </w:pPr>
            <w:r>
              <w:rPr>
                <w:rFonts w:hint="eastAsia" w:hAnsi="宋体" w:cs="宋体"/>
                <w:color w:val="000000"/>
                <w:kern w:val="0"/>
                <w:sz w:val="20"/>
                <w:szCs w:val="20"/>
              </w:rPr>
              <w:t>小型</w:t>
            </w:r>
          </w:p>
        </w:tc>
        <w:tc>
          <w:tcPr>
            <w:tcW w:w="679" w:type="pct"/>
            <w:tcBorders>
              <w:top w:val="nil"/>
              <w:left w:val="nil"/>
              <w:bottom w:val="single" w:color="auto" w:sz="4" w:space="0"/>
              <w:right w:val="single" w:color="auto" w:sz="4" w:space="0"/>
            </w:tcBorders>
            <w:shd w:val="clear" w:color="000000" w:fill="FFFFFF"/>
            <w:vAlign w:val="center"/>
          </w:tcPr>
          <w:p w14:paraId="09DDB6A9">
            <w:pPr>
              <w:widowControl/>
              <w:spacing w:line="240" w:lineRule="auto"/>
              <w:ind w:firstLine="0" w:firstLineChars="0"/>
              <w:jc w:val="center"/>
              <w:rPr>
                <w:rFonts w:hint="eastAsia" w:hAnsi="宋体" w:eastAsia="宋体" w:cs="宋体"/>
                <w:color w:val="000000"/>
                <w:kern w:val="0"/>
                <w:sz w:val="18"/>
                <w:szCs w:val="18"/>
                <w:lang w:eastAsia="zh-CN"/>
              </w:rPr>
            </w:pPr>
            <w:r>
              <w:rPr>
                <w:rFonts w:hint="eastAsia" w:hAnsi="宋体" w:cs="宋体"/>
                <w:color w:val="000000"/>
                <w:kern w:val="0"/>
                <w:sz w:val="18"/>
                <w:szCs w:val="18"/>
                <w:lang w:eastAsia="zh-CN"/>
              </w:rPr>
              <w:t>防汛</w:t>
            </w:r>
          </w:p>
        </w:tc>
        <w:tc>
          <w:tcPr>
            <w:tcW w:w="582" w:type="pct"/>
            <w:tcBorders>
              <w:top w:val="nil"/>
              <w:left w:val="nil"/>
              <w:bottom w:val="single" w:color="auto" w:sz="4" w:space="0"/>
              <w:right w:val="single" w:color="auto" w:sz="4" w:space="0"/>
            </w:tcBorders>
            <w:shd w:val="clear" w:color="000000" w:fill="FFFFFF"/>
            <w:vAlign w:val="center"/>
          </w:tcPr>
          <w:p w14:paraId="19B52B77">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26839</w:t>
            </w:r>
          </w:p>
        </w:tc>
        <w:tc>
          <w:tcPr>
            <w:tcW w:w="582" w:type="pct"/>
            <w:tcBorders>
              <w:top w:val="nil"/>
              <w:left w:val="nil"/>
              <w:bottom w:val="single" w:color="auto" w:sz="4" w:space="0"/>
              <w:right w:val="single" w:color="auto" w:sz="4" w:space="0"/>
            </w:tcBorders>
            <w:shd w:val="clear" w:color="000000" w:fill="FFFFFF"/>
            <w:noWrap/>
            <w:vAlign w:val="center"/>
          </w:tcPr>
          <w:p w14:paraId="5651454D">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　</w:t>
            </w:r>
          </w:p>
        </w:tc>
      </w:tr>
      <w:tr w14:paraId="00D90767">
        <w:tblPrEx>
          <w:tblCellMar>
            <w:top w:w="0" w:type="dxa"/>
            <w:left w:w="108" w:type="dxa"/>
            <w:bottom w:w="0" w:type="dxa"/>
            <w:right w:w="108" w:type="dxa"/>
          </w:tblCellMar>
        </w:tblPrEx>
        <w:trPr>
          <w:trHeight w:val="270" w:hRule="atLeast"/>
        </w:trPr>
        <w:tc>
          <w:tcPr>
            <w:tcW w:w="582" w:type="pct"/>
            <w:tcBorders>
              <w:top w:val="nil"/>
              <w:left w:val="single" w:color="auto" w:sz="4" w:space="0"/>
              <w:bottom w:val="single" w:color="auto" w:sz="4" w:space="0"/>
              <w:right w:val="single" w:color="auto" w:sz="4" w:space="0"/>
            </w:tcBorders>
            <w:shd w:val="clear" w:color="000000" w:fill="FFFFFF"/>
            <w:vAlign w:val="center"/>
          </w:tcPr>
          <w:p w14:paraId="558DBDCC">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3.3</w:t>
            </w:r>
          </w:p>
        </w:tc>
        <w:tc>
          <w:tcPr>
            <w:tcW w:w="1994" w:type="pct"/>
            <w:tcBorders>
              <w:top w:val="nil"/>
              <w:left w:val="nil"/>
              <w:bottom w:val="single" w:color="auto" w:sz="4" w:space="0"/>
              <w:right w:val="single" w:color="auto" w:sz="4" w:space="0"/>
            </w:tcBorders>
            <w:shd w:val="clear" w:color="000000" w:fill="FFFFFF"/>
            <w:vAlign w:val="center"/>
          </w:tcPr>
          <w:p w14:paraId="39B72A3B">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山洪灾害防治（8项）</w:t>
            </w:r>
          </w:p>
        </w:tc>
        <w:tc>
          <w:tcPr>
            <w:tcW w:w="582" w:type="pct"/>
            <w:tcBorders>
              <w:top w:val="nil"/>
              <w:left w:val="nil"/>
              <w:bottom w:val="single" w:color="auto" w:sz="4" w:space="0"/>
              <w:right w:val="single" w:color="auto" w:sz="4" w:space="0"/>
            </w:tcBorders>
            <w:noWrap/>
            <w:vAlign w:val="center"/>
          </w:tcPr>
          <w:p w14:paraId="42DBDB39">
            <w:pPr>
              <w:widowControl/>
              <w:spacing w:line="240" w:lineRule="auto"/>
              <w:ind w:firstLine="0" w:firstLineChars="0"/>
              <w:jc w:val="center"/>
              <w:rPr>
                <w:rFonts w:hint="eastAsia" w:hAnsi="宋体" w:cs="宋体"/>
                <w:color w:val="000000"/>
                <w:kern w:val="0"/>
                <w:sz w:val="20"/>
                <w:szCs w:val="20"/>
              </w:rPr>
            </w:pPr>
            <w:r>
              <w:rPr>
                <w:rFonts w:hint="eastAsia" w:hAnsi="宋体" w:cs="宋体"/>
                <w:color w:val="000000"/>
                <w:kern w:val="0"/>
                <w:sz w:val="20"/>
                <w:szCs w:val="20"/>
              </w:rPr>
              <w:t>小型</w:t>
            </w:r>
          </w:p>
        </w:tc>
        <w:tc>
          <w:tcPr>
            <w:tcW w:w="679" w:type="pct"/>
            <w:tcBorders>
              <w:top w:val="nil"/>
              <w:left w:val="nil"/>
              <w:bottom w:val="single" w:color="auto" w:sz="4" w:space="0"/>
              <w:right w:val="single" w:color="auto" w:sz="4" w:space="0"/>
            </w:tcBorders>
            <w:shd w:val="clear" w:color="000000" w:fill="FFFFFF"/>
            <w:vAlign w:val="center"/>
          </w:tcPr>
          <w:p w14:paraId="0775DF9E">
            <w:pPr>
              <w:widowControl/>
              <w:spacing w:line="240" w:lineRule="auto"/>
              <w:ind w:firstLine="0" w:firstLineChars="0"/>
              <w:jc w:val="center"/>
              <w:rPr>
                <w:rFonts w:hint="eastAsia" w:hAnsi="宋体" w:eastAsia="宋体" w:cs="宋体"/>
                <w:color w:val="000000"/>
                <w:kern w:val="0"/>
                <w:sz w:val="18"/>
                <w:szCs w:val="18"/>
                <w:lang w:eastAsia="zh-CN"/>
              </w:rPr>
            </w:pPr>
            <w:r>
              <w:rPr>
                <w:rFonts w:hint="eastAsia" w:hAnsi="宋体" w:cs="宋体"/>
                <w:color w:val="000000"/>
                <w:kern w:val="0"/>
                <w:sz w:val="18"/>
                <w:szCs w:val="18"/>
                <w:lang w:eastAsia="zh-CN"/>
              </w:rPr>
              <w:t>防汛</w:t>
            </w:r>
          </w:p>
        </w:tc>
        <w:tc>
          <w:tcPr>
            <w:tcW w:w="582" w:type="pct"/>
            <w:tcBorders>
              <w:top w:val="nil"/>
              <w:left w:val="nil"/>
              <w:bottom w:val="single" w:color="auto" w:sz="4" w:space="0"/>
              <w:right w:val="single" w:color="auto" w:sz="4" w:space="0"/>
            </w:tcBorders>
            <w:shd w:val="clear" w:color="000000" w:fill="FFFFFF"/>
            <w:vAlign w:val="center"/>
          </w:tcPr>
          <w:p w14:paraId="501075EE">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5533</w:t>
            </w:r>
          </w:p>
        </w:tc>
        <w:tc>
          <w:tcPr>
            <w:tcW w:w="582" w:type="pct"/>
            <w:tcBorders>
              <w:top w:val="nil"/>
              <w:left w:val="nil"/>
              <w:bottom w:val="single" w:color="auto" w:sz="4" w:space="0"/>
              <w:right w:val="single" w:color="auto" w:sz="4" w:space="0"/>
            </w:tcBorders>
            <w:shd w:val="clear" w:color="000000" w:fill="FFFFFF"/>
            <w:noWrap/>
            <w:vAlign w:val="center"/>
          </w:tcPr>
          <w:p w14:paraId="22891AE2">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　</w:t>
            </w:r>
          </w:p>
        </w:tc>
      </w:tr>
      <w:tr w14:paraId="6D9BB6A5">
        <w:tblPrEx>
          <w:tblCellMar>
            <w:top w:w="0" w:type="dxa"/>
            <w:left w:w="108" w:type="dxa"/>
            <w:bottom w:w="0" w:type="dxa"/>
            <w:right w:w="108" w:type="dxa"/>
          </w:tblCellMar>
        </w:tblPrEx>
        <w:trPr>
          <w:trHeight w:val="270" w:hRule="atLeast"/>
        </w:trPr>
        <w:tc>
          <w:tcPr>
            <w:tcW w:w="582" w:type="pct"/>
            <w:tcBorders>
              <w:top w:val="nil"/>
              <w:left w:val="single" w:color="auto" w:sz="4" w:space="0"/>
              <w:bottom w:val="single" w:color="auto" w:sz="4" w:space="0"/>
              <w:right w:val="single" w:color="auto" w:sz="4" w:space="0"/>
            </w:tcBorders>
            <w:shd w:val="clear" w:color="000000" w:fill="FFFFFF"/>
            <w:vAlign w:val="center"/>
          </w:tcPr>
          <w:p w14:paraId="20FDAFD8">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4</w:t>
            </w:r>
          </w:p>
        </w:tc>
        <w:tc>
          <w:tcPr>
            <w:tcW w:w="1994" w:type="pct"/>
            <w:tcBorders>
              <w:top w:val="nil"/>
              <w:left w:val="nil"/>
              <w:bottom w:val="single" w:color="auto" w:sz="4" w:space="0"/>
              <w:right w:val="single" w:color="auto" w:sz="4" w:space="0"/>
            </w:tcBorders>
            <w:shd w:val="clear" w:color="000000" w:fill="FFFFFF"/>
            <w:vAlign w:val="center"/>
          </w:tcPr>
          <w:p w14:paraId="3F4FB881">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城乡供水安全保障体系（</w:t>
            </w:r>
            <w:r>
              <w:rPr>
                <w:rFonts w:hint="eastAsia" w:hAnsi="宋体" w:cs="宋体"/>
                <w:b/>
                <w:bCs/>
                <w:color w:val="000000"/>
                <w:kern w:val="0"/>
                <w:sz w:val="18"/>
                <w:szCs w:val="18"/>
                <w:u w:val="single"/>
              </w:rPr>
              <w:t>12</w:t>
            </w:r>
            <w:r>
              <w:rPr>
                <w:rFonts w:hint="eastAsia" w:hAnsi="宋体" w:cs="宋体"/>
                <w:b/>
                <w:bCs/>
                <w:color w:val="000000"/>
                <w:kern w:val="0"/>
                <w:sz w:val="18"/>
                <w:szCs w:val="18"/>
              </w:rPr>
              <w:t>项）</w:t>
            </w:r>
          </w:p>
        </w:tc>
        <w:tc>
          <w:tcPr>
            <w:tcW w:w="582" w:type="pct"/>
            <w:tcBorders>
              <w:top w:val="nil"/>
              <w:left w:val="nil"/>
              <w:bottom w:val="single" w:color="auto" w:sz="4" w:space="0"/>
              <w:right w:val="single" w:color="auto" w:sz="4" w:space="0"/>
            </w:tcBorders>
            <w:shd w:val="clear" w:color="000000" w:fill="FFFFFF"/>
            <w:vAlign w:val="center"/>
          </w:tcPr>
          <w:p w14:paraId="7065F355">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　</w:t>
            </w:r>
          </w:p>
        </w:tc>
        <w:tc>
          <w:tcPr>
            <w:tcW w:w="679" w:type="pct"/>
            <w:tcBorders>
              <w:top w:val="nil"/>
              <w:left w:val="nil"/>
              <w:bottom w:val="single" w:color="auto" w:sz="4" w:space="0"/>
              <w:right w:val="single" w:color="auto" w:sz="4" w:space="0"/>
            </w:tcBorders>
            <w:shd w:val="clear" w:color="000000" w:fill="FFFFFF"/>
            <w:noWrap/>
            <w:vAlign w:val="center"/>
          </w:tcPr>
          <w:p w14:paraId="1234EA89">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　</w:t>
            </w:r>
          </w:p>
        </w:tc>
        <w:tc>
          <w:tcPr>
            <w:tcW w:w="582" w:type="pct"/>
            <w:tcBorders>
              <w:top w:val="nil"/>
              <w:left w:val="nil"/>
              <w:bottom w:val="single" w:color="auto" w:sz="4" w:space="0"/>
              <w:right w:val="single" w:color="auto" w:sz="4" w:space="0"/>
            </w:tcBorders>
            <w:shd w:val="clear" w:color="000000" w:fill="FFFFFF"/>
            <w:vAlign w:val="center"/>
          </w:tcPr>
          <w:p w14:paraId="1316378E">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16324</w:t>
            </w:r>
          </w:p>
        </w:tc>
        <w:tc>
          <w:tcPr>
            <w:tcW w:w="582" w:type="pct"/>
            <w:tcBorders>
              <w:top w:val="nil"/>
              <w:left w:val="nil"/>
              <w:bottom w:val="single" w:color="auto" w:sz="4" w:space="0"/>
              <w:right w:val="single" w:color="auto" w:sz="4" w:space="0"/>
            </w:tcBorders>
            <w:shd w:val="clear" w:color="000000" w:fill="FFFFFF"/>
            <w:noWrap/>
            <w:vAlign w:val="center"/>
          </w:tcPr>
          <w:p w14:paraId="565DF563">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1.51%</w:t>
            </w:r>
          </w:p>
        </w:tc>
      </w:tr>
      <w:tr w14:paraId="15525A33">
        <w:tblPrEx>
          <w:tblCellMar>
            <w:top w:w="0" w:type="dxa"/>
            <w:left w:w="108" w:type="dxa"/>
            <w:bottom w:w="0" w:type="dxa"/>
            <w:right w:w="108" w:type="dxa"/>
          </w:tblCellMar>
        </w:tblPrEx>
        <w:trPr>
          <w:trHeight w:val="270" w:hRule="atLeast"/>
        </w:trPr>
        <w:tc>
          <w:tcPr>
            <w:tcW w:w="582" w:type="pct"/>
            <w:tcBorders>
              <w:top w:val="nil"/>
              <w:left w:val="single" w:color="auto" w:sz="4" w:space="0"/>
              <w:bottom w:val="single" w:color="auto" w:sz="4" w:space="0"/>
              <w:right w:val="single" w:color="auto" w:sz="4" w:space="0"/>
            </w:tcBorders>
            <w:shd w:val="clear" w:color="000000" w:fill="FFFFFF"/>
            <w:vAlign w:val="center"/>
          </w:tcPr>
          <w:p w14:paraId="09BAD66D">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4.1</w:t>
            </w:r>
          </w:p>
        </w:tc>
        <w:tc>
          <w:tcPr>
            <w:tcW w:w="1994" w:type="pct"/>
            <w:tcBorders>
              <w:top w:val="nil"/>
              <w:left w:val="nil"/>
              <w:bottom w:val="single" w:color="auto" w:sz="4" w:space="0"/>
              <w:right w:val="single" w:color="auto" w:sz="4" w:space="0"/>
            </w:tcBorders>
            <w:shd w:val="clear" w:color="000000" w:fill="FFFFFF"/>
            <w:vAlign w:val="center"/>
          </w:tcPr>
          <w:p w14:paraId="5FC0B816">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规模化供水工程（3项）</w:t>
            </w:r>
          </w:p>
        </w:tc>
        <w:tc>
          <w:tcPr>
            <w:tcW w:w="582" w:type="pct"/>
            <w:tcBorders>
              <w:top w:val="nil"/>
              <w:left w:val="nil"/>
              <w:bottom w:val="single" w:color="auto" w:sz="4" w:space="0"/>
              <w:right w:val="single" w:color="auto" w:sz="4" w:space="0"/>
            </w:tcBorders>
            <w:noWrap/>
            <w:vAlign w:val="center"/>
          </w:tcPr>
          <w:p w14:paraId="7F630F70">
            <w:pPr>
              <w:widowControl/>
              <w:spacing w:line="240" w:lineRule="auto"/>
              <w:ind w:firstLine="0" w:firstLineChars="0"/>
              <w:jc w:val="center"/>
              <w:rPr>
                <w:rFonts w:hint="eastAsia" w:hAnsi="宋体" w:cs="宋体"/>
                <w:color w:val="000000"/>
                <w:kern w:val="0"/>
                <w:sz w:val="20"/>
                <w:szCs w:val="20"/>
              </w:rPr>
            </w:pPr>
            <w:r>
              <w:rPr>
                <w:rFonts w:hint="eastAsia" w:hAnsi="宋体" w:cs="宋体"/>
                <w:color w:val="000000"/>
                <w:kern w:val="0"/>
                <w:sz w:val="20"/>
                <w:szCs w:val="20"/>
              </w:rPr>
              <w:t>中型</w:t>
            </w:r>
          </w:p>
        </w:tc>
        <w:tc>
          <w:tcPr>
            <w:tcW w:w="679" w:type="pct"/>
            <w:tcBorders>
              <w:top w:val="nil"/>
              <w:left w:val="nil"/>
              <w:bottom w:val="single" w:color="auto" w:sz="4" w:space="0"/>
              <w:right w:val="single" w:color="auto" w:sz="4" w:space="0"/>
            </w:tcBorders>
            <w:shd w:val="clear" w:color="000000" w:fill="FFFFFF"/>
            <w:noWrap/>
            <w:vAlign w:val="center"/>
          </w:tcPr>
          <w:p w14:paraId="165427A9">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供水</w:t>
            </w:r>
          </w:p>
        </w:tc>
        <w:tc>
          <w:tcPr>
            <w:tcW w:w="582" w:type="pct"/>
            <w:tcBorders>
              <w:top w:val="nil"/>
              <w:left w:val="nil"/>
              <w:bottom w:val="single" w:color="auto" w:sz="4" w:space="0"/>
              <w:right w:val="single" w:color="auto" w:sz="4" w:space="0"/>
            </w:tcBorders>
            <w:shd w:val="clear" w:color="000000" w:fill="FFFFFF"/>
            <w:vAlign w:val="center"/>
          </w:tcPr>
          <w:p w14:paraId="35824E7E">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11019</w:t>
            </w:r>
          </w:p>
        </w:tc>
        <w:tc>
          <w:tcPr>
            <w:tcW w:w="582" w:type="pct"/>
            <w:tcBorders>
              <w:top w:val="nil"/>
              <w:left w:val="nil"/>
              <w:bottom w:val="single" w:color="auto" w:sz="4" w:space="0"/>
              <w:right w:val="single" w:color="auto" w:sz="4" w:space="0"/>
            </w:tcBorders>
            <w:shd w:val="clear" w:color="000000" w:fill="FFFFFF"/>
            <w:noWrap/>
            <w:vAlign w:val="center"/>
          </w:tcPr>
          <w:p w14:paraId="630A1847">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　</w:t>
            </w:r>
          </w:p>
        </w:tc>
      </w:tr>
      <w:tr w14:paraId="5122F3E9">
        <w:tblPrEx>
          <w:tblCellMar>
            <w:top w:w="0" w:type="dxa"/>
            <w:left w:w="108" w:type="dxa"/>
            <w:bottom w:w="0" w:type="dxa"/>
            <w:right w:w="108" w:type="dxa"/>
          </w:tblCellMar>
        </w:tblPrEx>
        <w:trPr>
          <w:trHeight w:val="270" w:hRule="atLeast"/>
        </w:trPr>
        <w:tc>
          <w:tcPr>
            <w:tcW w:w="582" w:type="pct"/>
            <w:tcBorders>
              <w:top w:val="nil"/>
              <w:left w:val="single" w:color="auto" w:sz="4" w:space="0"/>
              <w:bottom w:val="single" w:color="auto" w:sz="4" w:space="0"/>
              <w:right w:val="single" w:color="auto" w:sz="4" w:space="0"/>
            </w:tcBorders>
            <w:shd w:val="clear" w:color="000000" w:fill="FFFFFF"/>
            <w:vAlign w:val="center"/>
          </w:tcPr>
          <w:p w14:paraId="135B1A6A">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4.2</w:t>
            </w:r>
          </w:p>
        </w:tc>
        <w:tc>
          <w:tcPr>
            <w:tcW w:w="1994" w:type="pct"/>
            <w:tcBorders>
              <w:top w:val="nil"/>
              <w:left w:val="nil"/>
              <w:bottom w:val="single" w:color="auto" w:sz="4" w:space="0"/>
              <w:right w:val="single" w:color="auto" w:sz="4" w:space="0"/>
            </w:tcBorders>
            <w:shd w:val="clear" w:color="000000" w:fill="FFFFFF"/>
            <w:vAlign w:val="center"/>
          </w:tcPr>
          <w:p w14:paraId="29111DB7">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小型供水工程（9项）</w:t>
            </w:r>
          </w:p>
        </w:tc>
        <w:tc>
          <w:tcPr>
            <w:tcW w:w="582" w:type="pct"/>
            <w:tcBorders>
              <w:top w:val="nil"/>
              <w:left w:val="nil"/>
              <w:bottom w:val="single" w:color="auto" w:sz="4" w:space="0"/>
              <w:right w:val="single" w:color="auto" w:sz="4" w:space="0"/>
            </w:tcBorders>
            <w:noWrap/>
            <w:vAlign w:val="center"/>
          </w:tcPr>
          <w:p w14:paraId="10ADBAB8">
            <w:pPr>
              <w:widowControl/>
              <w:spacing w:line="240" w:lineRule="auto"/>
              <w:ind w:firstLine="0" w:firstLineChars="0"/>
              <w:jc w:val="center"/>
              <w:rPr>
                <w:rFonts w:hint="eastAsia" w:hAnsi="宋体" w:cs="宋体"/>
                <w:color w:val="000000"/>
                <w:kern w:val="0"/>
                <w:sz w:val="20"/>
                <w:szCs w:val="20"/>
              </w:rPr>
            </w:pPr>
            <w:r>
              <w:rPr>
                <w:rFonts w:hint="eastAsia" w:hAnsi="宋体" w:cs="宋体"/>
                <w:color w:val="000000"/>
                <w:kern w:val="0"/>
                <w:sz w:val="20"/>
                <w:szCs w:val="20"/>
              </w:rPr>
              <w:t>小型</w:t>
            </w:r>
          </w:p>
        </w:tc>
        <w:tc>
          <w:tcPr>
            <w:tcW w:w="679" w:type="pct"/>
            <w:tcBorders>
              <w:top w:val="nil"/>
              <w:left w:val="nil"/>
              <w:bottom w:val="single" w:color="auto" w:sz="4" w:space="0"/>
              <w:right w:val="single" w:color="auto" w:sz="4" w:space="0"/>
            </w:tcBorders>
            <w:shd w:val="clear" w:color="000000" w:fill="FFFFFF"/>
            <w:noWrap/>
            <w:vAlign w:val="center"/>
          </w:tcPr>
          <w:p w14:paraId="73E0D206">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供水</w:t>
            </w:r>
          </w:p>
        </w:tc>
        <w:tc>
          <w:tcPr>
            <w:tcW w:w="582" w:type="pct"/>
            <w:tcBorders>
              <w:top w:val="nil"/>
              <w:left w:val="nil"/>
              <w:bottom w:val="single" w:color="auto" w:sz="4" w:space="0"/>
              <w:right w:val="single" w:color="auto" w:sz="4" w:space="0"/>
            </w:tcBorders>
            <w:shd w:val="clear" w:color="000000" w:fill="FFFFFF"/>
            <w:vAlign w:val="center"/>
          </w:tcPr>
          <w:p w14:paraId="12E61E54">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5305</w:t>
            </w:r>
          </w:p>
        </w:tc>
        <w:tc>
          <w:tcPr>
            <w:tcW w:w="582" w:type="pct"/>
            <w:tcBorders>
              <w:top w:val="nil"/>
              <w:left w:val="nil"/>
              <w:bottom w:val="single" w:color="auto" w:sz="4" w:space="0"/>
              <w:right w:val="single" w:color="auto" w:sz="4" w:space="0"/>
            </w:tcBorders>
            <w:shd w:val="clear" w:color="000000" w:fill="FFFFFF"/>
            <w:noWrap/>
            <w:vAlign w:val="center"/>
          </w:tcPr>
          <w:p w14:paraId="21263098">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　</w:t>
            </w:r>
          </w:p>
        </w:tc>
      </w:tr>
      <w:tr w14:paraId="33C5516C">
        <w:tblPrEx>
          <w:tblCellMar>
            <w:top w:w="0" w:type="dxa"/>
            <w:left w:w="108" w:type="dxa"/>
            <w:bottom w:w="0" w:type="dxa"/>
            <w:right w:w="108" w:type="dxa"/>
          </w:tblCellMar>
        </w:tblPrEx>
        <w:trPr>
          <w:trHeight w:val="270" w:hRule="atLeast"/>
        </w:trPr>
        <w:tc>
          <w:tcPr>
            <w:tcW w:w="582" w:type="pct"/>
            <w:tcBorders>
              <w:top w:val="nil"/>
              <w:left w:val="single" w:color="auto" w:sz="4" w:space="0"/>
              <w:bottom w:val="single" w:color="auto" w:sz="4" w:space="0"/>
              <w:right w:val="single" w:color="auto" w:sz="4" w:space="0"/>
            </w:tcBorders>
            <w:shd w:val="clear" w:color="000000" w:fill="FFFFFF"/>
            <w:vAlign w:val="center"/>
          </w:tcPr>
          <w:p w14:paraId="44F4106E">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5</w:t>
            </w:r>
          </w:p>
        </w:tc>
        <w:tc>
          <w:tcPr>
            <w:tcW w:w="1994" w:type="pct"/>
            <w:tcBorders>
              <w:top w:val="nil"/>
              <w:left w:val="nil"/>
              <w:bottom w:val="single" w:color="auto" w:sz="4" w:space="0"/>
              <w:right w:val="single" w:color="auto" w:sz="4" w:space="0"/>
            </w:tcBorders>
            <w:shd w:val="clear" w:color="000000" w:fill="FFFFFF"/>
            <w:vAlign w:val="center"/>
          </w:tcPr>
          <w:p w14:paraId="62271D2E">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现代农业灌溉保障体系（8项）</w:t>
            </w:r>
          </w:p>
        </w:tc>
        <w:tc>
          <w:tcPr>
            <w:tcW w:w="582" w:type="pct"/>
            <w:tcBorders>
              <w:top w:val="nil"/>
              <w:left w:val="nil"/>
              <w:bottom w:val="single" w:color="auto" w:sz="4" w:space="0"/>
              <w:right w:val="single" w:color="auto" w:sz="4" w:space="0"/>
            </w:tcBorders>
            <w:noWrap/>
            <w:vAlign w:val="center"/>
          </w:tcPr>
          <w:p w14:paraId="11976A05">
            <w:pPr>
              <w:widowControl/>
              <w:spacing w:line="240" w:lineRule="auto"/>
              <w:ind w:firstLine="0" w:firstLineChars="0"/>
              <w:jc w:val="center"/>
              <w:rPr>
                <w:rFonts w:hint="eastAsia" w:hAnsi="宋体" w:cs="宋体"/>
                <w:b/>
                <w:bCs/>
                <w:color w:val="000000"/>
                <w:kern w:val="0"/>
                <w:sz w:val="20"/>
                <w:szCs w:val="20"/>
              </w:rPr>
            </w:pPr>
            <w:r>
              <w:rPr>
                <w:rFonts w:hint="eastAsia" w:hAnsi="宋体" w:cs="宋体"/>
                <w:b/>
                <w:bCs/>
                <w:color w:val="000000"/>
                <w:kern w:val="0"/>
                <w:sz w:val="20"/>
                <w:szCs w:val="20"/>
              </w:rPr>
              <w:t>　</w:t>
            </w:r>
          </w:p>
        </w:tc>
        <w:tc>
          <w:tcPr>
            <w:tcW w:w="679" w:type="pct"/>
            <w:tcBorders>
              <w:top w:val="nil"/>
              <w:left w:val="nil"/>
              <w:bottom w:val="single" w:color="auto" w:sz="4" w:space="0"/>
              <w:right w:val="single" w:color="auto" w:sz="4" w:space="0"/>
            </w:tcBorders>
            <w:shd w:val="clear" w:color="000000" w:fill="FFFFFF"/>
            <w:noWrap/>
            <w:vAlign w:val="center"/>
          </w:tcPr>
          <w:p w14:paraId="78CB0267">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　</w:t>
            </w:r>
          </w:p>
        </w:tc>
        <w:tc>
          <w:tcPr>
            <w:tcW w:w="582" w:type="pct"/>
            <w:tcBorders>
              <w:top w:val="nil"/>
              <w:left w:val="nil"/>
              <w:bottom w:val="single" w:color="auto" w:sz="4" w:space="0"/>
              <w:right w:val="single" w:color="auto" w:sz="4" w:space="0"/>
            </w:tcBorders>
            <w:shd w:val="clear" w:color="000000" w:fill="FFFFFF"/>
            <w:vAlign w:val="center"/>
          </w:tcPr>
          <w:p w14:paraId="1F28194A">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347146</w:t>
            </w:r>
          </w:p>
        </w:tc>
        <w:tc>
          <w:tcPr>
            <w:tcW w:w="582" w:type="pct"/>
            <w:tcBorders>
              <w:top w:val="nil"/>
              <w:left w:val="nil"/>
              <w:bottom w:val="single" w:color="auto" w:sz="4" w:space="0"/>
              <w:right w:val="single" w:color="auto" w:sz="4" w:space="0"/>
            </w:tcBorders>
            <w:shd w:val="clear" w:color="000000" w:fill="FFFFFF"/>
            <w:noWrap/>
            <w:vAlign w:val="center"/>
          </w:tcPr>
          <w:p w14:paraId="605EE6B3">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32.11%</w:t>
            </w:r>
          </w:p>
        </w:tc>
      </w:tr>
      <w:tr w14:paraId="7327D1E7">
        <w:tblPrEx>
          <w:tblCellMar>
            <w:top w:w="0" w:type="dxa"/>
            <w:left w:w="108" w:type="dxa"/>
            <w:bottom w:w="0" w:type="dxa"/>
            <w:right w:w="108" w:type="dxa"/>
          </w:tblCellMar>
        </w:tblPrEx>
        <w:trPr>
          <w:trHeight w:val="270" w:hRule="atLeast"/>
        </w:trPr>
        <w:tc>
          <w:tcPr>
            <w:tcW w:w="582" w:type="pct"/>
            <w:tcBorders>
              <w:top w:val="nil"/>
              <w:left w:val="single" w:color="auto" w:sz="4" w:space="0"/>
              <w:bottom w:val="single" w:color="auto" w:sz="4" w:space="0"/>
              <w:right w:val="single" w:color="auto" w:sz="4" w:space="0"/>
            </w:tcBorders>
            <w:shd w:val="clear" w:color="000000" w:fill="FFFFFF"/>
            <w:vAlign w:val="center"/>
          </w:tcPr>
          <w:p w14:paraId="33D16165">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5.1</w:t>
            </w:r>
          </w:p>
        </w:tc>
        <w:tc>
          <w:tcPr>
            <w:tcW w:w="1994" w:type="pct"/>
            <w:tcBorders>
              <w:top w:val="nil"/>
              <w:left w:val="nil"/>
              <w:bottom w:val="single" w:color="auto" w:sz="4" w:space="0"/>
              <w:right w:val="single" w:color="auto" w:sz="4" w:space="0"/>
            </w:tcBorders>
            <w:shd w:val="clear" w:color="000000" w:fill="FFFFFF"/>
            <w:vAlign w:val="center"/>
          </w:tcPr>
          <w:p w14:paraId="02922C46">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现代化灌区工程（3项）</w:t>
            </w:r>
          </w:p>
        </w:tc>
        <w:tc>
          <w:tcPr>
            <w:tcW w:w="582" w:type="pct"/>
            <w:tcBorders>
              <w:top w:val="nil"/>
              <w:left w:val="nil"/>
              <w:bottom w:val="single" w:color="auto" w:sz="4" w:space="0"/>
              <w:right w:val="single" w:color="auto" w:sz="4" w:space="0"/>
            </w:tcBorders>
            <w:noWrap/>
            <w:vAlign w:val="center"/>
          </w:tcPr>
          <w:p w14:paraId="3CB91EF8">
            <w:pPr>
              <w:widowControl/>
              <w:spacing w:line="240" w:lineRule="auto"/>
              <w:ind w:firstLine="0" w:firstLineChars="0"/>
              <w:jc w:val="center"/>
              <w:rPr>
                <w:rFonts w:hint="eastAsia" w:hAnsi="宋体" w:cs="宋体"/>
                <w:color w:val="000000"/>
                <w:kern w:val="0"/>
                <w:sz w:val="20"/>
                <w:szCs w:val="20"/>
              </w:rPr>
            </w:pPr>
            <w:r>
              <w:rPr>
                <w:rFonts w:hint="eastAsia" w:hAnsi="宋体" w:cs="宋体"/>
                <w:color w:val="000000"/>
                <w:kern w:val="0"/>
                <w:sz w:val="20"/>
                <w:szCs w:val="20"/>
              </w:rPr>
              <w:t>中型</w:t>
            </w:r>
          </w:p>
        </w:tc>
        <w:tc>
          <w:tcPr>
            <w:tcW w:w="679" w:type="pct"/>
            <w:tcBorders>
              <w:top w:val="nil"/>
              <w:left w:val="nil"/>
              <w:bottom w:val="single" w:color="auto" w:sz="4" w:space="0"/>
              <w:right w:val="single" w:color="auto" w:sz="4" w:space="0"/>
            </w:tcBorders>
            <w:shd w:val="clear" w:color="000000" w:fill="FFFFFF"/>
            <w:noWrap/>
            <w:vAlign w:val="center"/>
          </w:tcPr>
          <w:p w14:paraId="24E5EA03">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灌溉</w:t>
            </w:r>
          </w:p>
        </w:tc>
        <w:tc>
          <w:tcPr>
            <w:tcW w:w="582" w:type="pct"/>
            <w:tcBorders>
              <w:top w:val="nil"/>
              <w:left w:val="nil"/>
              <w:bottom w:val="single" w:color="auto" w:sz="4" w:space="0"/>
              <w:right w:val="single" w:color="auto" w:sz="4" w:space="0"/>
            </w:tcBorders>
            <w:shd w:val="clear" w:color="000000" w:fill="FFFFFF"/>
            <w:vAlign w:val="center"/>
          </w:tcPr>
          <w:p w14:paraId="234F3E5F">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254100</w:t>
            </w:r>
          </w:p>
        </w:tc>
        <w:tc>
          <w:tcPr>
            <w:tcW w:w="582" w:type="pct"/>
            <w:tcBorders>
              <w:top w:val="nil"/>
              <w:left w:val="nil"/>
              <w:bottom w:val="single" w:color="auto" w:sz="4" w:space="0"/>
              <w:right w:val="single" w:color="auto" w:sz="4" w:space="0"/>
            </w:tcBorders>
            <w:shd w:val="clear" w:color="000000" w:fill="FFFFFF"/>
            <w:noWrap/>
            <w:vAlign w:val="center"/>
          </w:tcPr>
          <w:p w14:paraId="32188EB7">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　</w:t>
            </w:r>
          </w:p>
        </w:tc>
      </w:tr>
      <w:tr w14:paraId="6B15ECBA">
        <w:tblPrEx>
          <w:tblCellMar>
            <w:top w:w="0" w:type="dxa"/>
            <w:left w:w="108" w:type="dxa"/>
            <w:bottom w:w="0" w:type="dxa"/>
            <w:right w:w="108" w:type="dxa"/>
          </w:tblCellMar>
        </w:tblPrEx>
        <w:trPr>
          <w:trHeight w:val="270" w:hRule="atLeast"/>
        </w:trPr>
        <w:tc>
          <w:tcPr>
            <w:tcW w:w="582" w:type="pct"/>
            <w:tcBorders>
              <w:top w:val="nil"/>
              <w:left w:val="single" w:color="auto" w:sz="4" w:space="0"/>
              <w:bottom w:val="single" w:color="auto" w:sz="4" w:space="0"/>
              <w:right w:val="single" w:color="auto" w:sz="4" w:space="0"/>
            </w:tcBorders>
            <w:shd w:val="clear" w:color="000000" w:fill="FFFFFF"/>
            <w:vAlign w:val="center"/>
          </w:tcPr>
          <w:p w14:paraId="59AC7970">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5.2</w:t>
            </w:r>
          </w:p>
        </w:tc>
        <w:tc>
          <w:tcPr>
            <w:tcW w:w="1994" w:type="pct"/>
            <w:tcBorders>
              <w:top w:val="nil"/>
              <w:left w:val="nil"/>
              <w:bottom w:val="single" w:color="auto" w:sz="4" w:space="0"/>
              <w:right w:val="single" w:color="auto" w:sz="4" w:space="0"/>
            </w:tcBorders>
            <w:noWrap/>
            <w:vAlign w:val="center"/>
          </w:tcPr>
          <w:p w14:paraId="48BB9487">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水库清淤工程（5项）</w:t>
            </w:r>
          </w:p>
        </w:tc>
        <w:tc>
          <w:tcPr>
            <w:tcW w:w="582" w:type="pct"/>
            <w:tcBorders>
              <w:top w:val="nil"/>
              <w:left w:val="nil"/>
              <w:bottom w:val="single" w:color="auto" w:sz="4" w:space="0"/>
              <w:right w:val="single" w:color="auto" w:sz="4" w:space="0"/>
            </w:tcBorders>
            <w:noWrap/>
            <w:vAlign w:val="center"/>
          </w:tcPr>
          <w:p w14:paraId="5F3DECE3">
            <w:pPr>
              <w:widowControl/>
              <w:spacing w:line="240" w:lineRule="auto"/>
              <w:ind w:firstLine="0" w:firstLineChars="0"/>
              <w:jc w:val="center"/>
              <w:rPr>
                <w:rFonts w:hint="eastAsia" w:hAnsi="宋体" w:cs="宋体"/>
                <w:color w:val="000000"/>
                <w:kern w:val="0"/>
                <w:sz w:val="20"/>
                <w:szCs w:val="20"/>
              </w:rPr>
            </w:pPr>
            <w:r>
              <w:rPr>
                <w:rFonts w:hint="eastAsia" w:hAnsi="宋体" w:cs="宋体"/>
                <w:color w:val="000000"/>
                <w:kern w:val="0"/>
                <w:sz w:val="20"/>
                <w:szCs w:val="20"/>
              </w:rPr>
              <w:t>中小型</w:t>
            </w:r>
          </w:p>
        </w:tc>
        <w:tc>
          <w:tcPr>
            <w:tcW w:w="679" w:type="pct"/>
            <w:tcBorders>
              <w:top w:val="nil"/>
              <w:left w:val="nil"/>
              <w:bottom w:val="single" w:color="auto" w:sz="4" w:space="0"/>
              <w:right w:val="single" w:color="auto" w:sz="4" w:space="0"/>
            </w:tcBorders>
            <w:shd w:val="clear" w:color="000000" w:fill="FFFFFF"/>
            <w:vAlign w:val="center"/>
          </w:tcPr>
          <w:p w14:paraId="65B5A53E">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灌溉</w:t>
            </w:r>
          </w:p>
        </w:tc>
        <w:tc>
          <w:tcPr>
            <w:tcW w:w="582" w:type="pct"/>
            <w:tcBorders>
              <w:top w:val="nil"/>
              <w:left w:val="nil"/>
              <w:bottom w:val="single" w:color="auto" w:sz="4" w:space="0"/>
              <w:right w:val="single" w:color="auto" w:sz="4" w:space="0"/>
            </w:tcBorders>
            <w:shd w:val="clear" w:color="000000" w:fill="FFFFFF"/>
            <w:vAlign w:val="center"/>
          </w:tcPr>
          <w:p w14:paraId="04912121">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93046</w:t>
            </w:r>
          </w:p>
        </w:tc>
        <w:tc>
          <w:tcPr>
            <w:tcW w:w="582" w:type="pct"/>
            <w:tcBorders>
              <w:top w:val="nil"/>
              <w:left w:val="nil"/>
              <w:bottom w:val="single" w:color="auto" w:sz="4" w:space="0"/>
              <w:right w:val="single" w:color="auto" w:sz="4" w:space="0"/>
            </w:tcBorders>
            <w:shd w:val="clear" w:color="000000" w:fill="FFFFFF"/>
            <w:noWrap/>
            <w:vAlign w:val="center"/>
          </w:tcPr>
          <w:p w14:paraId="4EB0AE27">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　</w:t>
            </w:r>
          </w:p>
        </w:tc>
      </w:tr>
      <w:tr w14:paraId="7996A4A1">
        <w:tblPrEx>
          <w:tblCellMar>
            <w:top w:w="0" w:type="dxa"/>
            <w:left w:w="108" w:type="dxa"/>
            <w:bottom w:w="0" w:type="dxa"/>
            <w:right w:w="108" w:type="dxa"/>
          </w:tblCellMar>
        </w:tblPrEx>
        <w:trPr>
          <w:trHeight w:val="270" w:hRule="atLeast"/>
        </w:trPr>
        <w:tc>
          <w:tcPr>
            <w:tcW w:w="582" w:type="pct"/>
            <w:tcBorders>
              <w:top w:val="nil"/>
              <w:left w:val="single" w:color="auto" w:sz="4" w:space="0"/>
              <w:bottom w:val="single" w:color="auto" w:sz="4" w:space="0"/>
              <w:right w:val="single" w:color="auto" w:sz="4" w:space="0"/>
            </w:tcBorders>
            <w:shd w:val="clear" w:color="000000" w:fill="FFFFFF"/>
            <w:vAlign w:val="center"/>
          </w:tcPr>
          <w:p w14:paraId="43277E40">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6</w:t>
            </w:r>
          </w:p>
        </w:tc>
        <w:tc>
          <w:tcPr>
            <w:tcW w:w="1994" w:type="pct"/>
            <w:tcBorders>
              <w:top w:val="nil"/>
              <w:left w:val="nil"/>
              <w:bottom w:val="single" w:color="auto" w:sz="4" w:space="0"/>
              <w:right w:val="single" w:color="auto" w:sz="4" w:space="0"/>
            </w:tcBorders>
            <w:shd w:val="clear" w:color="000000" w:fill="FFFFFF"/>
            <w:vAlign w:val="center"/>
          </w:tcPr>
          <w:p w14:paraId="5D233FA1">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水生态文明、生态安全建设（5项）</w:t>
            </w:r>
          </w:p>
        </w:tc>
        <w:tc>
          <w:tcPr>
            <w:tcW w:w="582" w:type="pct"/>
            <w:tcBorders>
              <w:top w:val="nil"/>
              <w:left w:val="nil"/>
              <w:bottom w:val="single" w:color="auto" w:sz="4" w:space="0"/>
              <w:right w:val="single" w:color="auto" w:sz="4" w:space="0"/>
            </w:tcBorders>
            <w:shd w:val="clear" w:color="000000" w:fill="FFFFFF"/>
            <w:vAlign w:val="center"/>
          </w:tcPr>
          <w:p w14:paraId="2C4CF049">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　</w:t>
            </w:r>
          </w:p>
        </w:tc>
        <w:tc>
          <w:tcPr>
            <w:tcW w:w="679" w:type="pct"/>
            <w:tcBorders>
              <w:top w:val="nil"/>
              <w:left w:val="nil"/>
              <w:bottom w:val="single" w:color="auto" w:sz="4" w:space="0"/>
              <w:right w:val="single" w:color="auto" w:sz="4" w:space="0"/>
            </w:tcBorders>
            <w:shd w:val="clear" w:color="000000" w:fill="FFFFFF"/>
            <w:noWrap/>
            <w:vAlign w:val="center"/>
          </w:tcPr>
          <w:p w14:paraId="1EAAF078">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　</w:t>
            </w:r>
          </w:p>
        </w:tc>
        <w:tc>
          <w:tcPr>
            <w:tcW w:w="582" w:type="pct"/>
            <w:tcBorders>
              <w:top w:val="nil"/>
              <w:left w:val="nil"/>
              <w:bottom w:val="single" w:color="auto" w:sz="4" w:space="0"/>
              <w:right w:val="single" w:color="auto" w:sz="4" w:space="0"/>
            </w:tcBorders>
            <w:shd w:val="clear" w:color="000000" w:fill="FFFFFF"/>
            <w:vAlign w:val="center"/>
          </w:tcPr>
          <w:p w14:paraId="1ED7FE2B">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5200</w:t>
            </w:r>
          </w:p>
        </w:tc>
        <w:tc>
          <w:tcPr>
            <w:tcW w:w="582" w:type="pct"/>
            <w:tcBorders>
              <w:top w:val="nil"/>
              <w:left w:val="nil"/>
              <w:bottom w:val="single" w:color="auto" w:sz="4" w:space="0"/>
              <w:right w:val="single" w:color="auto" w:sz="4" w:space="0"/>
            </w:tcBorders>
            <w:shd w:val="clear" w:color="000000" w:fill="FFFFFF"/>
            <w:noWrap/>
            <w:vAlign w:val="center"/>
          </w:tcPr>
          <w:p w14:paraId="5F3E718A">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0.48%</w:t>
            </w:r>
          </w:p>
        </w:tc>
      </w:tr>
      <w:tr w14:paraId="6EC9EC4A">
        <w:tblPrEx>
          <w:tblCellMar>
            <w:top w:w="0" w:type="dxa"/>
            <w:left w:w="108" w:type="dxa"/>
            <w:bottom w:w="0" w:type="dxa"/>
            <w:right w:w="108" w:type="dxa"/>
          </w:tblCellMar>
        </w:tblPrEx>
        <w:trPr>
          <w:trHeight w:val="270" w:hRule="atLeast"/>
        </w:trPr>
        <w:tc>
          <w:tcPr>
            <w:tcW w:w="582" w:type="pct"/>
            <w:tcBorders>
              <w:top w:val="nil"/>
              <w:left w:val="single" w:color="auto" w:sz="4" w:space="0"/>
              <w:bottom w:val="single" w:color="auto" w:sz="4" w:space="0"/>
              <w:right w:val="single" w:color="auto" w:sz="4" w:space="0"/>
            </w:tcBorders>
            <w:shd w:val="clear" w:color="000000" w:fill="FFFFFF"/>
            <w:vAlign w:val="center"/>
          </w:tcPr>
          <w:p w14:paraId="2336AB1A">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6.1</w:t>
            </w:r>
          </w:p>
        </w:tc>
        <w:tc>
          <w:tcPr>
            <w:tcW w:w="1994" w:type="pct"/>
            <w:tcBorders>
              <w:top w:val="nil"/>
              <w:left w:val="nil"/>
              <w:bottom w:val="single" w:color="auto" w:sz="4" w:space="0"/>
              <w:right w:val="single" w:color="auto" w:sz="4" w:space="0"/>
            </w:tcBorders>
            <w:shd w:val="clear" w:color="000000" w:fill="FFFFFF"/>
            <w:vAlign w:val="center"/>
          </w:tcPr>
          <w:p w14:paraId="034ECC9B">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水土保持生态建设（4项）</w:t>
            </w:r>
          </w:p>
        </w:tc>
        <w:tc>
          <w:tcPr>
            <w:tcW w:w="582" w:type="pct"/>
            <w:tcBorders>
              <w:top w:val="nil"/>
              <w:left w:val="nil"/>
              <w:bottom w:val="single" w:color="auto" w:sz="4" w:space="0"/>
              <w:right w:val="single" w:color="auto" w:sz="4" w:space="0"/>
            </w:tcBorders>
            <w:shd w:val="clear" w:color="000000" w:fill="FFFFFF"/>
            <w:vAlign w:val="center"/>
          </w:tcPr>
          <w:p w14:paraId="010C06B7">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　</w:t>
            </w:r>
          </w:p>
        </w:tc>
        <w:tc>
          <w:tcPr>
            <w:tcW w:w="679" w:type="pct"/>
            <w:tcBorders>
              <w:top w:val="nil"/>
              <w:left w:val="nil"/>
              <w:bottom w:val="single" w:color="auto" w:sz="4" w:space="0"/>
              <w:right w:val="single" w:color="auto" w:sz="4" w:space="0"/>
            </w:tcBorders>
            <w:shd w:val="clear" w:color="000000" w:fill="FFFFFF"/>
            <w:noWrap/>
            <w:vAlign w:val="center"/>
          </w:tcPr>
          <w:p w14:paraId="456A5AFF">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水土流失防治</w:t>
            </w:r>
          </w:p>
        </w:tc>
        <w:tc>
          <w:tcPr>
            <w:tcW w:w="582" w:type="pct"/>
            <w:tcBorders>
              <w:top w:val="nil"/>
              <w:left w:val="nil"/>
              <w:bottom w:val="single" w:color="auto" w:sz="4" w:space="0"/>
              <w:right w:val="single" w:color="auto" w:sz="4" w:space="0"/>
            </w:tcBorders>
            <w:shd w:val="clear" w:color="000000" w:fill="FFFFFF"/>
            <w:vAlign w:val="center"/>
          </w:tcPr>
          <w:p w14:paraId="1C31C22C">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5200</w:t>
            </w:r>
          </w:p>
        </w:tc>
        <w:tc>
          <w:tcPr>
            <w:tcW w:w="582" w:type="pct"/>
            <w:tcBorders>
              <w:top w:val="nil"/>
              <w:left w:val="nil"/>
              <w:bottom w:val="single" w:color="auto" w:sz="4" w:space="0"/>
              <w:right w:val="single" w:color="auto" w:sz="4" w:space="0"/>
            </w:tcBorders>
            <w:shd w:val="clear" w:color="000000" w:fill="FFFFFF"/>
            <w:noWrap/>
            <w:vAlign w:val="center"/>
          </w:tcPr>
          <w:p w14:paraId="3BF2DB0A">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　</w:t>
            </w:r>
          </w:p>
        </w:tc>
      </w:tr>
      <w:tr w14:paraId="19434C52">
        <w:tblPrEx>
          <w:tblCellMar>
            <w:top w:w="0" w:type="dxa"/>
            <w:left w:w="108" w:type="dxa"/>
            <w:bottom w:w="0" w:type="dxa"/>
            <w:right w:w="108" w:type="dxa"/>
          </w:tblCellMar>
        </w:tblPrEx>
        <w:trPr>
          <w:trHeight w:val="270" w:hRule="atLeast"/>
        </w:trPr>
        <w:tc>
          <w:tcPr>
            <w:tcW w:w="582" w:type="pct"/>
            <w:tcBorders>
              <w:top w:val="nil"/>
              <w:left w:val="single" w:color="auto" w:sz="4" w:space="0"/>
              <w:bottom w:val="single" w:color="auto" w:sz="4" w:space="0"/>
              <w:right w:val="single" w:color="auto" w:sz="4" w:space="0"/>
            </w:tcBorders>
            <w:shd w:val="clear" w:color="000000" w:fill="FFFFFF"/>
            <w:vAlign w:val="center"/>
          </w:tcPr>
          <w:p w14:paraId="537AD508">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7</w:t>
            </w:r>
          </w:p>
        </w:tc>
        <w:tc>
          <w:tcPr>
            <w:tcW w:w="1994" w:type="pct"/>
            <w:tcBorders>
              <w:top w:val="nil"/>
              <w:left w:val="nil"/>
              <w:bottom w:val="single" w:color="auto" w:sz="4" w:space="0"/>
              <w:right w:val="single" w:color="auto" w:sz="4" w:space="0"/>
            </w:tcBorders>
            <w:shd w:val="clear" w:color="000000" w:fill="FFFFFF"/>
            <w:vAlign w:val="center"/>
          </w:tcPr>
          <w:p w14:paraId="2A4B8161">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水利信息化及智慧水利（4项）</w:t>
            </w:r>
          </w:p>
        </w:tc>
        <w:tc>
          <w:tcPr>
            <w:tcW w:w="582" w:type="pct"/>
            <w:tcBorders>
              <w:top w:val="nil"/>
              <w:left w:val="nil"/>
              <w:bottom w:val="single" w:color="auto" w:sz="4" w:space="0"/>
              <w:right w:val="single" w:color="auto" w:sz="4" w:space="0"/>
            </w:tcBorders>
            <w:vAlign w:val="center"/>
          </w:tcPr>
          <w:p w14:paraId="2DAF282D">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　</w:t>
            </w:r>
          </w:p>
        </w:tc>
        <w:tc>
          <w:tcPr>
            <w:tcW w:w="679" w:type="pct"/>
            <w:tcBorders>
              <w:top w:val="nil"/>
              <w:left w:val="nil"/>
              <w:bottom w:val="single" w:color="auto" w:sz="4" w:space="0"/>
              <w:right w:val="single" w:color="auto" w:sz="4" w:space="0"/>
            </w:tcBorders>
            <w:vAlign w:val="center"/>
          </w:tcPr>
          <w:p w14:paraId="33A51A32">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　</w:t>
            </w:r>
          </w:p>
        </w:tc>
        <w:tc>
          <w:tcPr>
            <w:tcW w:w="582" w:type="pct"/>
            <w:tcBorders>
              <w:top w:val="nil"/>
              <w:left w:val="nil"/>
              <w:bottom w:val="single" w:color="auto" w:sz="4" w:space="0"/>
              <w:right w:val="single" w:color="auto" w:sz="4" w:space="0"/>
            </w:tcBorders>
            <w:shd w:val="clear" w:color="000000" w:fill="FFFFFF"/>
            <w:vAlign w:val="center"/>
          </w:tcPr>
          <w:p w14:paraId="5FEAAD74">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25950</w:t>
            </w:r>
          </w:p>
        </w:tc>
        <w:tc>
          <w:tcPr>
            <w:tcW w:w="582" w:type="pct"/>
            <w:tcBorders>
              <w:top w:val="nil"/>
              <w:left w:val="nil"/>
              <w:bottom w:val="single" w:color="auto" w:sz="4" w:space="0"/>
              <w:right w:val="single" w:color="auto" w:sz="4" w:space="0"/>
            </w:tcBorders>
            <w:shd w:val="clear" w:color="000000" w:fill="FFFFFF"/>
            <w:noWrap/>
            <w:vAlign w:val="center"/>
          </w:tcPr>
          <w:p w14:paraId="490D2B4F">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2.40%</w:t>
            </w:r>
          </w:p>
        </w:tc>
      </w:tr>
      <w:tr w14:paraId="755F3E08">
        <w:tblPrEx>
          <w:tblCellMar>
            <w:top w:w="0" w:type="dxa"/>
            <w:left w:w="108" w:type="dxa"/>
            <w:bottom w:w="0" w:type="dxa"/>
            <w:right w:w="108" w:type="dxa"/>
          </w:tblCellMar>
        </w:tblPrEx>
        <w:trPr>
          <w:trHeight w:val="270" w:hRule="atLeast"/>
        </w:trPr>
        <w:tc>
          <w:tcPr>
            <w:tcW w:w="582" w:type="pct"/>
            <w:tcBorders>
              <w:top w:val="nil"/>
              <w:left w:val="single" w:color="auto" w:sz="4" w:space="0"/>
              <w:bottom w:val="single" w:color="auto" w:sz="4" w:space="0"/>
              <w:right w:val="single" w:color="auto" w:sz="4" w:space="0"/>
            </w:tcBorders>
            <w:shd w:val="clear" w:color="000000" w:fill="FFFFFF"/>
            <w:vAlign w:val="center"/>
          </w:tcPr>
          <w:p w14:paraId="45D3985E">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7.1</w:t>
            </w:r>
          </w:p>
        </w:tc>
        <w:tc>
          <w:tcPr>
            <w:tcW w:w="1994" w:type="pct"/>
            <w:tcBorders>
              <w:top w:val="nil"/>
              <w:left w:val="nil"/>
              <w:bottom w:val="single" w:color="auto" w:sz="4" w:space="0"/>
              <w:right w:val="single" w:color="auto" w:sz="4" w:space="0"/>
            </w:tcBorders>
            <w:noWrap/>
            <w:vAlign w:val="center"/>
          </w:tcPr>
          <w:p w14:paraId="618918ED">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水文站（1项）</w:t>
            </w:r>
          </w:p>
        </w:tc>
        <w:tc>
          <w:tcPr>
            <w:tcW w:w="582" w:type="pct"/>
            <w:tcBorders>
              <w:top w:val="nil"/>
              <w:left w:val="nil"/>
              <w:bottom w:val="single" w:color="auto" w:sz="4" w:space="0"/>
              <w:right w:val="single" w:color="auto" w:sz="4" w:space="0"/>
            </w:tcBorders>
            <w:vAlign w:val="center"/>
          </w:tcPr>
          <w:p w14:paraId="638E2093">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　</w:t>
            </w:r>
          </w:p>
        </w:tc>
        <w:tc>
          <w:tcPr>
            <w:tcW w:w="679" w:type="pct"/>
            <w:tcBorders>
              <w:top w:val="nil"/>
              <w:left w:val="nil"/>
              <w:bottom w:val="single" w:color="auto" w:sz="4" w:space="0"/>
              <w:right w:val="single" w:color="auto" w:sz="4" w:space="0"/>
            </w:tcBorders>
            <w:vAlign w:val="center"/>
          </w:tcPr>
          <w:p w14:paraId="5E84977E">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　</w:t>
            </w:r>
          </w:p>
        </w:tc>
        <w:tc>
          <w:tcPr>
            <w:tcW w:w="582" w:type="pct"/>
            <w:tcBorders>
              <w:top w:val="nil"/>
              <w:left w:val="nil"/>
              <w:bottom w:val="single" w:color="auto" w:sz="4" w:space="0"/>
              <w:right w:val="single" w:color="auto" w:sz="4" w:space="0"/>
            </w:tcBorders>
            <w:shd w:val="clear" w:color="000000" w:fill="FFFFFF"/>
            <w:vAlign w:val="center"/>
          </w:tcPr>
          <w:p w14:paraId="1FB4B2CA">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500</w:t>
            </w:r>
          </w:p>
        </w:tc>
        <w:tc>
          <w:tcPr>
            <w:tcW w:w="582" w:type="pct"/>
            <w:tcBorders>
              <w:top w:val="nil"/>
              <w:left w:val="nil"/>
              <w:bottom w:val="single" w:color="auto" w:sz="4" w:space="0"/>
              <w:right w:val="single" w:color="auto" w:sz="4" w:space="0"/>
            </w:tcBorders>
            <w:shd w:val="clear" w:color="000000" w:fill="FFFFFF"/>
            <w:noWrap/>
            <w:vAlign w:val="center"/>
          </w:tcPr>
          <w:p w14:paraId="723BA614">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　</w:t>
            </w:r>
          </w:p>
        </w:tc>
      </w:tr>
      <w:tr w14:paraId="34876D27">
        <w:tblPrEx>
          <w:tblCellMar>
            <w:top w:w="0" w:type="dxa"/>
            <w:left w:w="108" w:type="dxa"/>
            <w:bottom w:w="0" w:type="dxa"/>
            <w:right w:w="108" w:type="dxa"/>
          </w:tblCellMar>
        </w:tblPrEx>
        <w:trPr>
          <w:trHeight w:val="270" w:hRule="atLeast"/>
        </w:trPr>
        <w:tc>
          <w:tcPr>
            <w:tcW w:w="582" w:type="pct"/>
            <w:tcBorders>
              <w:top w:val="nil"/>
              <w:left w:val="single" w:color="auto" w:sz="4" w:space="0"/>
              <w:bottom w:val="single" w:color="auto" w:sz="4" w:space="0"/>
              <w:right w:val="single" w:color="auto" w:sz="4" w:space="0"/>
            </w:tcBorders>
            <w:shd w:val="clear" w:color="000000" w:fill="FFFFFF"/>
            <w:vAlign w:val="center"/>
          </w:tcPr>
          <w:p w14:paraId="61DBA0FB">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7.2</w:t>
            </w:r>
          </w:p>
        </w:tc>
        <w:tc>
          <w:tcPr>
            <w:tcW w:w="1994" w:type="pct"/>
            <w:tcBorders>
              <w:top w:val="nil"/>
              <w:left w:val="nil"/>
              <w:bottom w:val="single" w:color="auto" w:sz="4" w:space="0"/>
              <w:right w:val="single" w:color="auto" w:sz="4" w:space="0"/>
            </w:tcBorders>
            <w:noWrap/>
            <w:vAlign w:val="center"/>
          </w:tcPr>
          <w:p w14:paraId="41BBA290">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信息化项目（2项）</w:t>
            </w:r>
          </w:p>
        </w:tc>
        <w:tc>
          <w:tcPr>
            <w:tcW w:w="582" w:type="pct"/>
            <w:tcBorders>
              <w:top w:val="nil"/>
              <w:left w:val="nil"/>
              <w:bottom w:val="single" w:color="auto" w:sz="4" w:space="0"/>
              <w:right w:val="single" w:color="auto" w:sz="4" w:space="0"/>
            </w:tcBorders>
            <w:noWrap/>
            <w:vAlign w:val="center"/>
          </w:tcPr>
          <w:p w14:paraId="56583EEF">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　</w:t>
            </w:r>
          </w:p>
        </w:tc>
        <w:tc>
          <w:tcPr>
            <w:tcW w:w="679" w:type="pct"/>
            <w:tcBorders>
              <w:top w:val="nil"/>
              <w:left w:val="nil"/>
              <w:bottom w:val="single" w:color="auto" w:sz="4" w:space="0"/>
              <w:right w:val="single" w:color="auto" w:sz="4" w:space="0"/>
            </w:tcBorders>
            <w:noWrap/>
            <w:vAlign w:val="center"/>
          </w:tcPr>
          <w:p w14:paraId="127341C0">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　</w:t>
            </w:r>
          </w:p>
        </w:tc>
        <w:tc>
          <w:tcPr>
            <w:tcW w:w="582" w:type="pct"/>
            <w:tcBorders>
              <w:top w:val="nil"/>
              <w:left w:val="nil"/>
              <w:bottom w:val="single" w:color="auto" w:sz="4" w:space="0"/>
              <w:right w:val="single" w:color="auto" w:sz="4" w:space="0"/>
            </w:tcBorders>
            <w:shd w:val="clear" w:color="000000" w:fill="FFFFFF"/>
            <w:vAlign w:val="center"/>
          </w:tcPr>
          <w:p w14:paraId="6AAE1DF1">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21700</w:t>
            </w:r>
          </w:p>
        </w:tc>
        <w:tc>
          <w:tcPr>
            <w:tcW w:w="582" w:type="pct"/>
            <w:tcBorders>
              <w:top w:val="nil"/>
              <w:left w:val="nil"/>
              <w:bottom w:val="single" w:color="auto" w:sz="4" w:space="0"/>
              <w:right w:val="single" w:color="auto" w:sz="4" w:space="0"/>
            </w:tcBorders>
            <w:noWrap/>
            <w:vAlign w:val="center"/>
          </w:tcPr>
          <w:p w14:paraId="34BF936C">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　</w:t>
            </w:r>
          </w:p>
        </w:tc>
      </w:tr>
      <w:tr w14:paraId="19BEE41E">
        <w:tblPrEx>
          <w:tblCellMar>
            <w:top w:w="0" w:type="dxa"/>
            <w:left w:w="108" w:type="dxa"/>
            <w:bottom w:w="0" w:type="dxa"/>
            <w:right w:w="108" w:type="dxa"/>
          </w:tblCellMar>
        </w:tblPrEx>
        <w:trPr>
          <w:trHeight w:val="270" w:hRule="atLeast"/>
        </w:trPr>
        <w:tc>
          <w:tcPr>
            <w:tcW w:w="582" w:type="pct"/>
            <w:tcBorders>
              <w:top w:val="nil"/>
              <w:left w:val="single" w:color="auto" w:sz="4" w:space="0"/>
              <w:bottom w:val="single" w:color="auto" w:sz="4" w:space="0"/>
              <w:right w:val="single" w:color="auto" w:sz="4" w:space="0"/>
            </w:tcBorders>
            <w:shd w:val="clear" w:color="000000" w:fill="FFFFFF"/>
            <w:vAlign w:val="center"/>
          </w:tcPr>
          <w:p w14:paraId="4A733F9E">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7.3</w:t>
            </w:r>
          </w:p>
        </w:tc>
        <w:tc>
          <w:tcPr>
            <w:tcW w:w="1994" w:type="pct"/>
            <w:tcBorders>
              <w:top w:val="nil"/>
              <w:left w:val="nil"/>
              <w:bottom w:val="single" w:color="auto" w:sz="4" w:space="0"/>
              <w:right w:val="single" w:color="auto" w:sz="4" w:space="0"/>
            </w:tcBorders>
            <w:noWrap/>
            <w:vAlign w:val="center"/>
          </w:tcPr>
          <w:p w14:paraId="425C710E">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水库水文监测（1项）</w:t>
            </w:r>
          </w:p>
        </w:tc>
        <w:tc>
          <w:tcPr>
            <w:tcW w:w="582" w:type="pct"/>
            <w:tcBorders>
              <w:top w:val="nil"/>
              <w:left w:val="nil"/>
              <w:bottom w:val="single" w:color="auto" w:sz="4" w:space="0"/>
              <w:right w:val="single" w:color="auto" w:sz="4" w:space="0"/>
            </w:tcBorders>
            <w:noWrap/>
            <w:vAlign w:val="center"/>
          </w:tcPr>
          <w:p w14:paraId="6F6A0C10">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　</w:t>
            </w:r>
          </w:p>
        </w:tc>
        <w:tc>
          <w:tcPr>
            <w:tcW w:w="679" w:type="pct"/>
            <w:tcBorders>
              <w:top w:val="nil"/>
              <w:left w:val="nil"/>
              <w:bottom w:val="single" w:color="auto" w:sz="4" w:space="0"/>
              <w:right w:val="single" w:color="auto" w:sz="4" w:space="0"/>
            </w:tcBorders>
            <w:noWrap/>
            <w:vAlign w:val="center"/>
          </w:tcPr>
          <w:p w14:paraId="525DA3D1">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　</w:t>
            </w:r>
          </w:p>
        </w:tc>
        <w:tc>
          <w:tcPr>
            <w:tcW w:w="582" w:type="pct"/>
            <w:tcBorders>
              <w:top w:val="nil"/>
              <w:left w:val="nil"/>
              <w:bottom w:val="single" w:color="auto" w:sz="4" w:space="0"/>
              <w:right w:val="single" w:color="auto" w:sz="4" w:space="0"/>
            </w:tcBorders>
            <w:shd w:val="clear" w:color="000000" w:fill="FFFFFF"/>
            <w:vAlign w:val="center"/>
          </w:tcPr>
          <w:p w14:paraId="6D62793E">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3750</w:t>
            </w:r>
          </w:p>
        </w:tc>
        <w:tc>
          <w:tcPr>
            <w:tcW w:w="582" w:type="pct"/>
            <w:tcBorders>
              <w:top w:val="nil"/>
              <w:left w:val="nil"/>
              <w:bottom w:val="single" w:color="auto" w:sz="4" w:space="0"/>
              <w:right w:val="single" w:color="auto" w:sz="4" w:space="0"/>
            </w:tcBorders>
            <w:noWrap/>
            <w:vAlign w:val="center"/>
          </w:tcPr>
          <w:p w14:paraId="75D22413">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　</w:t>
            </w:r>
          </w:p>
        </w:tc>
      </w:tr>
      <w:tr w14:paraId="0E00A702">
        <w:tblPrEx>
          <w:tblCellMar>
            <w:top w:w="0" w:type="dxa"/>
            <w:left w:w="108" w:type="dxa"/>
            <w:bottom w:w="0" w:type="dxa"/>
            <w:right w:w="108" w:type="dxa"/>
          </w:tblCellMar>
        </w:tblPrEx>
        <w:trPr>
          <w:trHeight w:val="270" w:hRule="atLeast"/>
        </w:trPr>
        <w:tc>
          <w:tcPr>
            <w:tcW w:w="582" w:type="pct"/>
            <w:tcBorders>
              <w:top w:val="nil"/>
              <w:left w:val="single" w:color="auto" w:sz="4" w:space="0"/>
              <w:bottom w:val="single" w:color="auto" w:sz="4" w:space="0"/>
              <w:right w:val="single" w:color="auto" w:sz="4" w:space="0"/>
            </w:tcBorders>
            <w:shd w:val="clear" w:color="000000" w:fill="FFFFFF"/>
            <w:vAlign w:val="center"/>
          </w:tcPr>
          <w:p w14:paraId="4B420613">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8</w:t>
            </w:r>
          </w:p>
        </w:tc>
        <w:tc>
          <w:tcPr>
            <w:tcW w:w="1994" w:type="pct"/>
            <w:tcBorders>
              <w:top w:val="nil"/>
              <w:left w:val="nil"/>
              <w:bottom w:val="single" w:color="auto" w:sz="4" w:space="0"/>
              <w:right w:val="single" w:color="auto" w:sz="4" w:space="0"/>
            </w:tcBorders>
            <w:shd w:val="clear" w:color="000000" w:fill="FFFFFF"/>
            <w:vAlign w:val="center"/>
          </w:tcPr>
          <w:p w14:paraId="3EEFE311">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水利行业能力提升（2项）</w:t>
            </w:r>
          </w:p>
        </w:tc>
        <w:tc>
          <w:tcPr>
            <w:tcW w:w="582" w:type="pct"/>
            <w:tcBorders>
              <w:top w:val="nil"/>
              <w:left w:val="nil"/>
              <w:bottom w:val="single" w:color="auto" w:sz="4" w:space="0"/>
              <w:right w:val="single" w:color="auto" w:sz="4" w:space="0"/>
            </w:tcBorders>
            <w:vAlign w:val="center"/>
          </w:tcPr>
          <w:p w14:paraId="13E6C6B0">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　</w:t>
            </w:r>
          </w:p>
        </w:tc>
        <w:tc>
          <w:tcPr>
            <w:tcW w:w="679" w:type="pct"/>
            <w:tcBorders>
              <w:top w:val="nil"/>
              <w:left w:val="nil"/>
              <w:bottom w:val="single" w:color="auto" w:sz="4" w:space="0"/>
              <w:right w:val="single" w:color="auto" w:sz="4" w:space="0"/>
            </w:tcBorders>
            <w:vAlign w:val="center"/>
          </w:tcPr>
          <w:p w14:paraId="17611AAB">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　</w:t>
            </w:r>
          </w:p>
        </w:tc>
        <w:tc>
          <w:tcPr>
            <w:tcW w:w="582" w:type="pct"/>
            <w:tcBorders>
              <w:top w:val="nil"/>
              <w:left w:val="nil"/>
              <w:bottom w:val="single" w:color="auto" w:sz="4" w:space="0"/>
              <w:right w:val="single" w:color="auto" w:sz="4" w:space="0"/>
            </w:tcBorders>
            <w:shd w:val="clear" w:color="000000" w:fill="FFFFFF"/>
            <w:vAlign w:val="center"/>
          </w:tcPr>
          <w:p w14:paraId="0348C59A">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1250</w:t>
            </w:r>
          </w:p>
        </w:tc>
        <w:tc>
          <w:tcPr>
            <w:tcW w:w="582" w:type="pct"/>
            <w:tcBorders>
              <w:top w:val="nil"/>
              <w:left w:val="nil"/>
              <w:bottom w:val="single" w:color="auto" w:sz="4" w:space="0"/>
              <w:right w:val="single" w:color="auto" w:sz="4" w:space="0"/>
            </w:tcBorders>
            <w:shd w:val="clear" w:color="000000" w:fill="FFFFFF"/>
            <w:noWrap/>
            <w:vAlign w:val="center"/>
          </w:tcPr>
          <w:p w14:paraId="19D15042">
            <w:pPr>
              <w:widowControl/>
              <w:spacing w:line="240" w:lineRule="auto"/>
              <w:ind w:firstLine="0" w:firstLineChars="0"/>
              <w:jc w:val="center"/>
              <w:rPr>
                <w:rFonts w:hint="eastAsia" w:hAnsi="宋体" w:cs="宋体"/>
                <w:b/>
                <w:bCs/>
                <w:color w:val="000000"/>
                <w:kern w:val="0"/>
                <w:sz w:val="18"/>
                <w:szCs w:val="18"/>
              </w:rPr>
            </w:pPr>
            <w:r>
              <w:rPr>
                <w:rFonts w:hint="eastAsia" w:hAnsi="宋体" w:cs="宋体"/>
                <w:b/>
                <w:bCs/>
                <w:color w:val="000000"/>
                <w:kern w:val="0"/>
                <w:sz w:val="18"/>
                <w:szCs w:val="18"/>
              </w:rPr>
              <w:t>0.12%</w:t>
            </w:r>
          </w:p>
        </w:tc>
      </w:tr>
      <w:tr w14:paraId="5C7B6801">
        <w:tblPrEx>
          <w:tblCellMar>
            <w:top w:w="0" w:type="dxa"/>
            <w:left w:w="108" w:type="dxa"/>
            <w:bottom w:w="0" w:type="dxa"/>
            <w:right w:w="108" w:type="dxa"/>
          </w:tblCellMar>
        </w:tblPrEx>
        <w:trPr>
          <w:trHeight w:val="270" w:hRule="atLeast"/>
        </w:trPr>
        <w:tc>
          <w:tcPr>
            <w:tcW w:w="582" w:type="pct"/>
            <w:tcBorders>
              <w:top w:val="nil"/>
              <w:left w:val="single" w:color="auto" w:sz="4" w:space="0"/>
              <w:bottom w:val="single" w:color="auto" w:sz="4" w:space="0"/>
              <w:right w:val="single" w:color="auto" w:sz="4" w:space="0"/>
            </w:tcBorders>
            <w:shd w:val="clear" w:color="000000" w:fill="FFFFFF"/>
            <w:vAlign w:val="center"/>
          </w:tcPr>
          <w:p w14:paraId="4A13B697">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8.1</w:t>
            </w:r>
          </w:p>
        </w:tc>
        <w:tc>
          <w:tcPr>
            <w:tcW w:w="1994" w:type="pct"/>
            <w:tcBorders>
              <w:top w:val="nil"/>
              <w:left w:val="nil"/>
              <w:bottom w:val="single" w:color="auto" w:sz="4" w:space="0"/>
              <w:right w:val="single" w:color="auto" w:sz="4" w:space="0"/>
            </w:tcBorders>
            <w:shd w:val="clear" w:color="000000" w:fill="FFFFFF"/>
            <w:vAlign w:val="center"/>
          </w:tcPr>
          <w:p w14:paraId="7150A7E7">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管理设施提升（1项）</w:t>
            </w:r>
          </w:p>
        </w:tc>
        <w:tc>
          <w:tcPr>
            <w:tcW w:w="582" w:type="pct"/>
            <w:tcBorders>
              <w:top w:val="nil"/>
              <w:left w:val="nil"/>
              <w:bottom w:val="single" w:color="auto" w:sz="4" w:space="0"/>
              <w:right w:val="single" w:color="auto" w:sz="4" w:space="0"/>
            </w:tcBorders>
            <w:vAlign w:val="center"/>
          </w:tcPr>
          <w:p w14:paraId="3E463C15">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　</w:t>
            </w:r>
          </w:p>
        </w:tc>
        <w:tc>
          <w:tcPr>
            <w:tcW w:w="679" w:type="pct"/>
            <w:tcBorders>
              <w:top w:val="nil"/>
              <w:left w:val="nil"/>
              <w:bottom w:val="single" w:color="auto" w:sz="4" w:space="0"/>
              <w:right w:val="single" w:color="auto" w:sz="4" w:space="0"/>
            </w:tcBorders>
            <w:vAlign w:val="center"/>
          </w:tcPr>
          <w:p w14:paraId="277BD283">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　</w:t>
            </w:r>
          </w:p>
        </w:tc>
        <w:tc>
          <w:tcPr>
            <w:tcW w:w="582" w:type="pct"/>
            <w:tcBorders>
              <w:top w:val="nil"/>
              <w:left w:val="nil"/>
              <w:bottom w:val="single" w:color="auto" w:sz="4" w:space="0"/>
              <w:right w:val="single" w:color="auto" w:sz="4" w:space="0"/>
            </w:tcBorders>
            <w:shd w:val="clear" w:color="000000" w:fill="FFFFFF"/>
            <w:vAlign w:val="center"/>
          </w:tcPr>
          <w:p w14:paraId="5447C01C">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1200</w:t>
            </w:r>
          </w:p>
        </w:tc>
        <w:tc>
          <w:tcPr>
            <w:tcW w:w="582" w:type="pct"/>
            <w:tcBorders>
              <w:top w:val="nil"/>
              <w:left w:val="nil"/>
              <w:bottom w:val="single" w:color="auto" w:sz="4" w:space="0"/>
              <w:right w:val="single" w:color="auto" w:sz="4" w:space="0"/>
            </w:tcBorders>
            <w:noWrap/>
            <w:vAlign w:val="center"/>
          </w:tcPr>
          <w:p w14:paraId="5FA1C7D0">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　</w:t>
            </w:r>
          </w:p>
        </w:tc>
      </w:tr>
      <w:tr w14:paraId="0CA755A3">
        <w:tblPrEx>
          <w:tblCellMar>
            <w:top w:w="0" w:type="dxa"/>
            <w:left w:w="108" w:type="dxa"/>
            <w:bottom w:w="0" w:type="dxa"/>
            <w:right w:w="108" w:type="dxa"/>
          </w:tblCellMar>
        </w:tblPrEx>
        <w:trPr>
          <w:trHeight w:val="270" w:hRule="atLeast"/>
        </w:trPr>
        <w:tc>
          <w:tcPr>
            <w:tcW w:w="582" w:type="pct"/>
            <w:tcBorders>
              <w:top w:val="nil"/>
              <w:left w:val="single" w:color="auto" w:sz="4" w:space="0"/>
              <w:bottom w:val="single" w:color="auto" w:sz="4" w:space="0"/>
              <w:right w:val="single" w:color="auto" w:sz="4" w:space="0"/>
            </w:tcBorders>
            <w:shd w:val="clear" w:color="000000" w:fill="FFFFFF"/>
            <w:vAlign w:val="center"/>
          </w:tcPr>
          <w:p w14:paraId="0551C85B">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8.2</w:t>
            </w:r>
          </w:p>
        </w:tc>
        <w:tc>
          <w:tcPr>
            <w:tcW w:w="1994" w:type="pct"/>
            <w:tcBorders>
              <w:top w:val="nil"/>
              <w:left w:val="nil"/>
              <w:bottom w:val="single" w:color="auto" w:sz="4" w:space="0"/>
              <w:right w:val="single" w:color="auto" w:sz="4" w:space="0"/>
            </w:tcBorders>
            <w:shd w:val="clear" w:color="000000" w:fill="FFFFFF"/>
            <w:vAlign w:val="center"/>
          </w:tcPr>
          <w:p w14:paraId="2D80044E">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人才培训引进项目（1项）</w:t>
            </w:r>
          </w:p>
        </w:tc>
        <w:tc>
          <w:tcPr>
            <w:tcW w:w="582" w:type="pct"/>
            <w:tcBorders>
              <w:top w:val="nil"/>
              <w:left w:val="nil"/>
              <w:bottom w:val="single" w:color="auto" w:sz="4" w:space="0"/>
              <w:right w:val="single" w:color="auto" w:sz="4" w:space="0"/>
            </w:tcBorders>
            <w:vAlign w:val="center"/>
          </w:tcPr>
          <w:p w14:paraId="2331F57C">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　</w:t>
            </w:r>
          </w:p>
        </w:tc>
        <w:tc>
          <w:tcPr>
            <w:tcW w:w="679" w:type="pct"/>
            <w:tcBorders>
              <w:top w:val="nil"/>
              <w:left w:val="nil"/>
              <w:bottom w:val="single" w:color="auto" w:sz="4" w:space="0"/>
              <w:right w:val="single" w:color="auto" w:sz="4" w:space="0"/>
            </w:tcBorders>
            <w:vAlign w:val="center"/>
          </w:tcPr>
          <w:p w14:paraId="4EA36505">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　</w:t>
            </w:r>
          </w:p>
        </w:tc>
        <w:tc>
          <w:tcPr>
            <w:tcW w:w="582" w:type="pct"/>
            <w:tcBorders>
              <w:top w:val="nil"/>
              <w:left w:val="nil"/>
              <w:bottom w:val="single" w:color="auto" w:sz="4" w:space="0"/>
              <w:right w:val="single" w:color="auto" w:sz="4" w:space="0"/>
            </w:tcBorders>
            <w:shd w:val="clear" w:color="000000" w:fill="FFFFFF"/>
            <w:vAlign w:val="center"/>
          </w:tcPr>
          <w:p w14:paraId="6D675BE3">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50</w:t>
            </w:r>
          </w:p>
        </w:tc>
        <w:tc>
          <w:tcPr>
            <w:tcW w:w="582" w:type="pct"/>
            <w:tcBorders>
              <w:top w:val="nil"/>
              <w:left w:val="nil"/>
              <w:bottom w:val="single" w:color="auto" w:sz="4" w:space="0"/>
              <w:right w:val="single" w:color="auto" w:sz="4" w:space="0"/>
            </w:tcBorders>
            <w:noWrap/>
            <w:vAlign w:val="center"/>
          </w:tcPr>
          <w:p w14:paraId="313D02F6">
            <w:pPr>
              <w:widowControl/>
              <w:spacing w:line="240" w:lineRule="auto"/>
              <w:ind w:firstLine="0" w:firstLineChars="0"/>
              <w:jc w:val="center"/>
              <w:rPr>
                <w:rFonts w:hint="eastAsia" w:hAnsi="宋体" w:cs="宋体"/>
                <w:color w:val="000000"/>
                <w:kern w:val="0"/>
                <w:sz w:val="18"/>
                <w:szCs w:val="18"/>
              </w:rPr>
            </w:pPr>
            <w:r>
              <w:rPr>
                <w:rFonts w:hint="eastAsia" w:hAnsi="宋体" w:cs="宋体"/>
                <w:color w:val="000000"/>
                <w:kern w:val="0"/>
                <w:sz w:val="18"/>
                <w:szCs w:val="18"/>
              </w:rPr>
              <w:t>　</w:t>
            </w:r>
          </w:p>
        </w:tc>
      </w:tr>
    </w:tbl>
    <w:p w14:paraId="63DD64CA">
      <w:pPr>
        <w:widowControl/>
        <w:spacing w:line="240" w:lineRule="auto"/>
        <w:ind w:firstLine="0" w:firstLineChars="0"/>
        <w:jc w:val="left"/>
        <w:rPr>
          <w:rFonts w:ascii="Times New Roman" w:hAnsi="Times New Roman" w:eastAsia="黑体"/>
          <w:b/>
          <w:bCs/>
          <w:snapToGrid w:val="0"/>
          <w:kern w:val="44"/>
          <w:sz w:val="36"/>
          <w:szCs w:val="44"/>
        </w:rPr>
      </w:pPr>
    </w:p>
    <w:p w14:paraId="54ECA60B">
      <w:pPr>
        <w:widowControl/>
        <w:spacing w:line="240" w:lineRule="auto"/>
        <w:ind w:firstLine="0" w:firstLineChars="0"/>
        <w:jc w:val="left"/>
        <w:rPr>
          <w:rFonts w:ascii="Times New Roman" w:hAnsi="Times New Roman" w:eastAsia="黑体"/>
          <w:b/>
          <w:bCs/>
          <w:snapToGrid w:val="0"/>
          <w:kern w:val="44"/>
          <w:sz w:val="36"/>
          <w:szCs w:val="44"/>
        </w:rPr>
      </w:pPr>
      <w:r>
        <w:rPr>
          <w:rFonts w:ascii="Times New Roman" w:hAnsi="Times New Roman" w:eastAsia="黑体"/>
          <w:b/>
          <w:bCs/>
          <w:snapToGrid w:val="0"/>
          <w:kern w:val="44"/>
          <w:sz w:val="36"/>
          <w:szCs w:val="44"/>
        </w:rPr>
        <w:br w:type="page"/>
      </w:r>
    </w:p>
    <w:p w14:paraId="3DA8E85F">
      <w:pPr>
        <w:widowControl/>
        <w:spacing w:line="240" w:lineRule="auto"/>
        <w:ind w:firstLine="0" w:firstLineChars="0"/>
        <w:jc w:val="left"/>
        <w:rPr>
          <w:rFonts w:ascii="Times New Roman" w:hAnsi="Times New Roman" w:eastAsia="黑体"/>
          <w:b/>
          <w:bCs/>
          <w:snapToGrid w:val="0"/>
          <w:kern w:val="44"/>
          <w:sz w:val="36"/>
          <w:szCs w:val="44"/>
        </w:rPr>
        <w:sectPr>
          <w:footerReference r:id="rId11" w:type="default"/>
          <w:pgSz w:w="11906" w:h="16838"/>
          <w:pgMar w:top="1440" w:right="1800" w:bottom="1440" w:left="1800" w:header="851" w:footer="992" w:gutter="0"/>
          <w:pgNumType w:start="1"/>
          <w:cols w:space="425" w:num="1"/>
          <w:docGrid w:type="lines" w:linePitch="312" w:charSpace="0"/>
        </w:sectPr>
      </w:pPr>
    </w:p>
    <w:p w14:paraId="45A2433A">
      <w:pPr>
        <w:pStyle w:val="2"/>
      </w:pPr>
      <w:bookmarkStart w:id="59" w:name="_Toc225770719"/>
      <w:r>
        <w:t>7 保障措施</w:t>
      </w:r>
      <w:bookmarkEnd w:id="59"/>
    </w:p>
    <w:p w14:paraId="7CF9F4D3">
      <w:pPr>
        <w:pStyle w:val="3"/>
        <w:rPr>
          <w:rFonts w:hint="eastAsia"/>
        </w:rPr>
      </w:pPr>
      <w:bookmarkStart w:id="60" w:name="_Toc500320300"/>
      <w:bookmarkStart w:id="61" w:name="_Toc225770720"/>
      <w:bookmarkStart w:id="62" w:name="_Toc415823680"/>
      <w:bookmarkStart w:id="63" w:name="_Toc424042959"/>
      <w:r>
        <w:t>7.1加强</w:t>
      </w:r>
      <w:r>
        <w:rPr>
          <w:u w:val="single"/>
        </w:rPr>
        <w:t>组织</w:t>
      </w:r>
      <w:bookmarkEnd w:id="60"/>
      <w:r>
        <w:rPr>
          <w:rFonts w:hint="eastAsia"/>
          <w:u w:val="single"/>
        </w:rPr>
        <w:t>保障</w:t>
      </w:r>
      <w:r>
        <w:rPr>
          <w:rFonts w:hint="eastAsia"/>
        </w:rPr>
        <w:t>，</w:t>
      </w:r>
      <w:r>
        <w:rPr>
          <w:rFonts w:hint="eastAsia"/>
          <w:u w:val="single"/>
        </w:rPr>
        <w:t>落实</w:t>
      </w:r>
      <w:r>
        <w:rPr>
          <w:rFonts w:hint="eastAsia"/>
        </w:rPr>
        <w:t>各项</w:t>
      </w:r>
      <w:r>
        <w:rPr>
          <w:rFonts w:hint="eastAsia"/>
          <w:u w:val="single"/>
        </w:rPr>
        <w:t>任务</w:t>
      </w:r>
      <w:bookmarkEnd w:id="61"/>
    </w:p>
    <w:p w14:paraId="1C3248A0">
      <w:pPr>
        <w:ind w:firstLine="480"/>
      </w:pPr>
      <w:r>
        <w:t>强化</w:t>
      </w:r>
      <w:r>
        <w:rPr>
          <w:rFonts w:hint="eastAsia"/>
        </w:rPr>
        <w:t>县</w:t>
      </w:r>
      <w:r>
        <w:t>委、</w:t>
      </w:r>
      <w:r>
        <w:rPr>
          <w:rFonts w:hint="eastAsia"/>
        </w:rPr>
        <w:t>县</w:t>
      </w:r>
      <w:r>
        <w:t>政府的水利工作职责，</w:t>
      </w:r>
      <w:r>
        <w:rPr>
          <w:rFonts w:hint="eastAsia"/>
        </w:rPr>
        <w:t>以皮山县人民政府为主体，落实行政首长负责制，切实加强水利规划工作的组织领导，结合皮山县实际找准新时期水利基础存在的突出短板，围绕补短板的目标任务，建设内容实施和安排保障措施。</w:t>
      </w:r>
      <w:r>
        <w:t>切实加强对水利工作的组织领导，把水利改革发展纳入重要议事日程，形成逐级落实推动工作格局。认真履行职责，具体抓好水利改革发展各项任务的落实工作。相关部门要各司其职，密切协作配合，形成工作合力。</w:t>
      </w:r>
    </w:p>
    <w:p w14:paraId="5018F346">
      <w:pPr>
        <w:pStyle w:val="3"/>
        <w:rPr>
          <w:rFonts w:hint="eastAsia"/>
        </w:rPr>
      </w:pPr>
      <w:bookmarkStart w:id="64" w:name="_Toc225770721"/>
      <w:r>
        <w:t>7.2</w:t>
      </w:r>
      <w:r>
        <w:rPr>
          <w:rFonts w:hint="eastAsia"/>
        </w:rPr>
        <w:t>加大</w:t>
      </w:r>
      <w:r>
        <w:t>水利前期</w:t>
      </w:r>
      <w:r>
        <w:rPr>
          <w:rFonts w:hint="eastAsia"/>
        </w:rPr>
        <w:t>投入，科学谋划布局</w:t>
      </w:r>
      <w:bookmarkEnd w:id="64"/>
    </w:p>
    <w:p w14:paraId="2A03BD7B">
      <w:pPr>
        <w:ind w:firstLine="480"/>
      </w:pPr>
      <w:r>
        <w:rPr>
          <w:rFonts w:hint="eastAsia"/>
        </w:rPr>
        <w:t>以皮山县水利基础设施短板为重点，开展皮山县重点骨干水源工程，农村水利工程建设，</w:t>
      </w:r>
      <w:r>
        <w:rPr>
          <w:rFonts w:hint="eastAsia"/>
          <w:lang w:eastAsia="zh-CN"/>
        </w:rPr>
        <w:t>防汛</w:t>
      </w:r>
      <w:r>
        <w:rPr>
          <w:rFonts w:hint="eastAsia"/>
        </w:rPr>
        <w:t>减灾建设，水土保持、水生态文明建设，水利信息化建设的规划编制工作，加强项目论证，科学确立建设方案，做好项目储备和规划，</w:t>
      </w:r>
      <w:r>
        <w:rPr>
          <w:rFonts w:hint="eastAsia"/>
          <w:lang w:eastAsia="zh-CN"/>
        </w:rPr>
        <w:t>健</w:t>
      </w:r>
      <w:r>
        <w:rPr>
          <w:rFonts w:hint="eastAsia"/>
        </w:rPr>
        <w:t>全项目储备，为水利工程立项建设打好基础。</w:t>
      </w:r>
    </w:p>
    <w:p w14:paraId="03D8C17F">
      <w:pPr>
        <w:pStyle w:val="3"/>
        <w:rPr>
          <w:rFonts w:hint="eastAsia"/>
        </w:rPr>
      </w:pPr>
      <w:bookmarkStart w:id="65" w:name="_Toc500320302"/>
      <w:bookmarkStart w:id="66" w:name="_Toc225770722"/>
      <w:r>
        <w:t>7.3健全投融资机制</w:t>
      </w:r>
      <w:bookmarkEnd w:id="65"/>
      <w:r>
        <w:rPr>
          <w:rFonts w:hint="eastAsia"/>
        </w:rPr>
        <w:t>，扩大</w:t>
      </w:r>
      <w:r>
        <w:t>投</w:t>
      </w:r>
      <w:r>
        <w:rPr>
          <w:rFonts w:hint="eastAsia"/>
        </w:rPr>
        <w:t>融资规模</w:t>
      </w:r>
      <w:bookmarkEnd w:id="66"/>
    </w:p>
    <w:p w14:paraId="2D83C7E8">
      <w:pPr>
        <w:ind w:firstLine="480"/>
      </w:pPr>
      <w:r>
        <w:t>积极争取中央</w:t>
      </w:r>
      <w:r>
        <w:rPr>
          <w:rFonts w:hint="eastAsia"/>
        </w:rPr>
        <w:t>、自治区</w:t>
      </w:r>
      <w:r>
        <w:t>对</w:t>
      </w:r>
      <w:r>
        <w:rPr>
          <w:rFonts w:hint="eastAsia"/>
        </w:rPr>
        <w:t>我县</w:t>
      </w:r>
      <w:r>
        <w:t>水利建设投资支持力度，提高中央投资比例、补助标准。完善水利基础设施建设贷款财政贴息政策，为水利工程建设提供中长期、低成本的政策性贷款，对公益性水利工程制定政策补贴机制。用好开发性金融优惠政策，鼓励金融机构加大对水利的信贷投入，通过水市场有偿转让水资源使用权，鼓励和引导社会资本参与水利工程建设。</w:t>
      </w:r>
    </w:p>
    <w:p w14:paraId="3398CD8C">
      <w:pPr>
        <w:pStyle w:val="3"/>
        <w:rPr>
          <w:rFonts w:hint="eastAsia"/>
          <w:u w:val="single"/>
        </w:rPr>
      </w:pPr>
      <w:bookmarkStart w:id="67" w:name="_Toc500320304"/>
      <w:bookmarkStart w:id="68" w:name="_Toc225770723"/>
      <w:r>
        <w:t>7.4继续推进</w:t>
      </w:r>
      <w:r>
        <w:rPr>
          <w:u w:val="single"/>
        </w:rPr>
        <w:t>水利援疆</w:t>
      </w:r>
      <w:bookmarkEnd w:id="67"/>
      <w:r>
        <w:rPr>
          <w:rFonts w:hint="eastAsia"/>
        </w:rPr>
        <w:t>，完善</w:t>
      </w:r>
      <w:r>
        <w:rPr>
          <w:rFonts w:hint="eastAsia"/>
          <w:u w:val="single"/>
        </w:rPr>
        <w:t>帮扶机制</w:t>
      </w:r>
      <w:bookmarkEnd w:id="68"/>
    </w:p>
    <w:p w14:paraId="4BD2A3E1">
      <w:pPr>
        <w:ind w:firstLine="480"/>
      </w:pPr>
      <w:r>
        <w:rPr>
          <w:rFonts w:hint="eastAsia"/>
        </w:rPr>
        <w:t>做好水利援疆计划，加大水利援疆力度，在资金、人才、科技方面给予更大支持。根据皮山县的水利行业特点，有侧重的提出受援项目，加强薄弱环节补短板建设。从加强水利工作业务指导、提高水利行业能力建设，提升干部人才队伍素质、提高水利科技水平，提升水利信息化水平等方面扎实有效地开展援助工作，紧抓不断加大对口支援力度机遇，提升县水利行业能力建设，推进皮山县水利事业发展进度。</w:t>
      </w:r>
    </w:p>
    <w:bookmarkEnd w:id="62"/>
    <w:bookmarkEnd w:id="63"/>
    <w:p w14:paraId="40E84173">
      <w:pPr>
        <w:pStyle w:val="3"/>
        <w:rPr>
          <w:rFonts w:hint="eastAsia"/>
          <w:u w:val="single"/>
        </w:rPr>
      </w:pPr>
      <w:bookmarkStart w:id="69" w:name="_Toc9526544"/>
      <w:bookmarkStart w:id="70" w:name="_Toc225770724"/>
      <w:r>
        <w:t>7.5</w:t>
      </w:r>
      <w:r>
        <w:rPr>
          <w:u w:val="single"/>
        </w:rPr>
        <w:t>凝聚</w:t>
      </w:r>
      <w:r>
        <w:t>社会</w:t>
      </w:r>
      <w:r>
        <w:rPr>
          <w:u w:val="single"/>
        </w:rPr>
        <w:t>力量</w:t>
      </w:r>
      <w:bookmarkEnd w:id="69"/>
      <w:r>
        <w:rPr>
          <w:rFonts w:hint="eastAsia"/>
        </w:rPr>
        <w:t>，形成</w:t>
      </w:r>
      <w:r>
        <w:rPr>
          <w:rFonts w:hint="eastAsia"/>
          <w:u w:val="single"/>
        </w:rPr>
        <w:t>治水合力</w:t>
      </w:r>
      <w:bookmarkEnd w:id="70"/>
    </w:p>
    <w:p w14:paraId="78D43C6E">
      <w:pPr>
        <w:ind w:firstLine="480"/>
      </w:pPr>
      <w:r>
        <w:rPr>
          <w:rFonts w:hint="eastAsia"/>
        </w:rPr>
        <w:t>新时期治水矛盾变化，治水思路也在转变，水利工作重心转向“水利工程补短板，水利行业强监管”上来，针对</w:t>
      </w:r>
      <w:r>
        <w:rPr>
          <w:rFonts w:hint="eastAsia"/>
          <w:lang w:eastAsia="zh-CN"/>
        </w:rPr>
        <w:t>防汛</w:t>
      </w:r>
      <w:r>
        <w:rPr>
          <w:rFonts w:hint="eastAsia"/>
        </w:rPr>
        <w:t>、供水、水生态和水利信息化无不围绕着人这个核心，水利规划需要全社会共同参与和遵守，要让社会公众明白水利工作的重要性及其意义，水资源，水生态、水环境，水灾害关乎全民，要加强规划的宣传和引导，提高全社会对加快水利发展和改革的认识程度。在规划的编制过程中通过多种途径广泛听取社会各方面和广大群众的意见，规划编制应有资深专家咨询、科学论证，民主决策的过程，增强规划的编制基础，提高规划的科学性和合理性。</w:t>
      </w:r>
    </w:p>
    <w:p w14:paraId="2923B697">
      <w:pPr>
        <w:ind w:firstLine="480"/>
      </w:pPr>
      <w:r>
        <w:t>加强水利人才、队伍和能力建设，构建完善的基层水利专业化服务体系。积极引导全社会参与水利建设的实施管理，形成治水兴水合力。</w:t>
      </w:r>
    </w:p>
    <w:p w14:paraId="5A208237">
      <w:pPr>
        <w:ind w:firstLine="480"/>
      </w:pPr>
      <w:r>
        <w:t>加大</w:t>
      </w:r>
      <w:r>
        <w:rPr>
          <w:rFonts w:hint="eastAsia"/>
        </w:rPr>
        <w:t>水事</w:t>
      </w:r>
      <w:r>
        <w:t>宣传力度，把</w:t>
      </w:r>
      <w:r>
        <w:rPr>
          <w:rFonts w:hint="eastAsia"/>
        </w:rPr>
        <w:t>水事</w:t>
      </w:r>
      <w:r>
        <w:t>教育作为各级领导干部培训的主要内容。持续开展水利法治宣传教育，提高全社会的水忧患和亲水、护水意识，凝聚社会共识，为水利又好又快发展营造良好的社会环境。</w:t>
      </w:r>
    </w:p>
    <w:p w14:paraId="4517AEE1">
      <w:pPr>
        <w:pStyle w:val="3"/>
        <w:rPr>
          <w:rFonts w:hint="eastAsia"/>
        </w:rPr>
      </w:pPr>
      <w:bookmarkStart w:id="71" w:name="_Toc225770725"/>
      <w:r>
        <w:rPr>
          <w:rFonts w:hint="eastAsia"/>
        </w:rPr>
        <w:t>7</w:t>
      </w:r>
      <w:r>
        <w:t>.6</w:t>
      </w:r>
      <w:r>
        <w:rPr>
          <w:rFonts w:hint="eastAsia"/>
        </w:rPr>
        <w:t>强化政策支持</w:t>
      </w:r>
      <w:bookmarkEnd w:id="71"/>
    </w:p>
    <w:p w14:paraId="389CC16F">
      <w:pPr>
        <w:ind w:firstLine="480"/>
      </w:pPr>
      <w:r>
        <w:rPr>
          <w:rFonts w:hint="eastAsia"/>
        </w:rPr>
        <w:t>强化水资源管理的政策支持，推进依法管水兴水，落实水资源管理制度考核方案，落实河湖长制，建立健全水资源管理考核机构并开展考核试点。县政府牵头，联合有关行业主管部门，启动研究制定退地减水的相关配置政策。加大投融资、税收、信贷、价格等政策支持力度，营造有利于改革发展的政策环境，研究出台水利建设中长期低息贷款政策，实行财政贴息。落实自治区水价改革相关政策，促进全社会节约使用水资源。</w:t>
      </w:r>
    </w:p>
    <w:p w14:paraId="70B5950A">
      <w:pPr>
        <w:pStyle w:val="3"/>
        <w:rPr>
          <w:rFonts w:hint="eastAsia"/>
        </w:rPr>
      </w:pPr>
      <w:bookmarkStart w:id="72" w:name="_Toc225770726"/>
      <w:r>
        <w:rPr>
          <w:rFonts w:hint="eastAsia"/>
        </w:rPr>
        <w:t>7.7扎实推进水利改革</w:t>
      </w:r>
      <w:bookmarkEnd w:id="72"/>
    </w:p>
    <w:p w14:paraId="0123990C">
      <w:pPr>
        <w:ind w:firstLine="480"/>
      </w:pPr>
      <w:r>
        <w:rPr>
          <w:rFonts w:hint="eastAsia"/>
        </w:rPr>
        <w:t>机构改革调整后明确各部门业务范围。建立有效的工作机制，统筹协调改革建设任务，细化管理措施，把各项改革落到实处。</w:t>
      </w:r>
    </w:p>
    <w:p w14:paraId="4DB310F0">
      <w:pPr>
        <w:ind w:firstLine="480"/>
      </w:pPr>
      <w:r>
        <w:rPr>
          <w:rFonts w:hint="eastAsia"/>
        </w:rPr>
        <w:t>全面提高水利行业和监管能力建设为目标，健全服务机构，明确公益职能，理顺体制，科学布局，规范管理。结合皮山县实际制定实施细则，水利、发改、财政等相关部门通力合作，</w:t>
      </w:r>
    </w:p>
    <w:p w14:paraId="699DAE23">
      <w:pPr>
        <w:pStyle w:val="3"/>
        <w:rPr>
          <w:rFonts w:hint="eastAsia"/>
        </w:rPr>
      </w:pPr>
      <w:bookmarkStart w:id="73" w:name="_Toc225770727"/>
      <w:r>
        <w:rPr>
          <w:rFonts w:hint="eastAsia"/>
        </w:rPr>
        <w:t>7.8加强水利安全生产</w:t>
      </w:r>
      <w:bookmarkEnd w:id="73"/>
    </w:p>
    <w:p w14:paraId="612E700C">
      <w:pPr>
        <w:ind w:firstLine="480"/>
      </w:pPr>
      <w:r>
        <w:rPr>
          <w:rFonts w:hint="eastAsia"/>
        </w:rPr>
        <w:t>落实水利安全生产责任，强化队伍建设，突出水利安全生产重点领域的安全监管；严格执法，深化隐患排查治理工作；积极推进水利安全生产标准化建设，加强水利安全生产</w:t>
      </w:r>
      <w:r>
        <w:rPr>
          <w:rFonts w:hint="eastAsia"/>
          <w:lang w:eastAsia="zh-CN"/>
        </w:rPr>
        <w:t>监督</w:t>
      </w:r>
      <w:r>
        <w:rPr>
          <w:rFonts w:hint="eastAsia"/>
        </w:rPr>
        <w:t>管理工作，积极开展安全宣传教育培训，提高水利职工安全生产意识，确定县水利安全生产形势持续保持平稳态势。</w:t>
      </w:r>
    </w:p>
    <w:p w14:paraId="6CF2494A">
      <w:pPr>
        <w:ind w:firstLine="480"/>
      </w:pPr>
      <w:r>
        <w:rPr>
          <w:rFonts w:hint="eastAsia"/>
        </w:rPr>
        <w:t>规划实施过程中，可以通过网络、电视等现代媒体宣传，让社会公众了解水利，促使公众关心和参与水利改革与发展，同时也是对水利工作的监督，促进水利工作良性发展。</w:t>
      </w:r>
    </w:p>
    <w:p w14:paraId="215F37EE">
      <w:pPr>
        <w:widowControl/>
        <w:spacing w:line="240" w:lineRule="auto"/>
        <w:ind w:firstLine="0" w:firstLineChars="0"/>
        <w:jc w:val="left"/>
      </w:pPr>
      <w:r>
        <w:br w:type="page"/>
      </w:r>
    </w:p>
    <w:p w14:paraId="39D2C626">
      <w:pPr>
        <w:pStyle w:val="52"/>
        <w:jc w:val="both"/>
        <w:rPr>
          <w:rFonts w:hint="eastAsia"/>
        </w:rPr>
        <w:sectPr>
          <w:pgSz w:w="11906" w:h="16838"/>
          <w:pgMar w:top="1440" w:right="1800" w:bottom="1440" w:left="1800" w:header="851" w:footer="992" w:gutter="0"/>
          <w:cols w:space="425" w:num="1"/>
          <w:docGrid w:type="lines" w:linePitch="312" w:charSpace="0"/>
        </w:sectPr>
      </w:pPr>
    </w:p>
    <w:p w14:paraId="567F8BD8">
      <w:pPr>
        <w:ind w:firstLine="480"/>
      </w:pPr>
    </w:p>
    <w:p w14:paraId="7C7EC200">
      <w:pPr>
        <w:ind w:firstLine="480"/>
      </w:pPr>
    </w:p>
    <w:p w14:paraId="2999E685">
      <w:pPr>
        <w:ind w:firstLine="480"/>
      </w:pPr>
      <w:r>
        <w:rPr>
          <w:rFonts w:hint="eastAsia"/>
        </w:rPr>
        <w:t xml:space="preserve">项目主管行政领导： 秦文保 </w:t>
      </w:r>
    </w:p>
    <w:p w14:paraId="102D56FC">
      <w:pPr>
        <w:ind w:firstLine="480"/>
      </w:pPr>
      <w:r>
        <w:rPr>
          <w:rFonts w:hint="eastAsia"/>
        </w:rPr>
        <w:t>项目主管技术领导： 梁新平</w:t>
      </w:r>
    </w:p>
    <w:p w14:paraId="366EACC8">
      <w:pPr>
        <w:ind w:firstLine="480"/>
      </w:pPr>
      <w:r>
        <w:rPr>
          <w:rFonts w:hint="eastAsia"/>
        </w:rPr>
        <w:t xml:space="preserve">项目负    责   人：张 </w:t>
      </w:r>
      <w:r>
        <w:t xml:space="preserve"> </w:t>
      </w:r>
      <w:r>
        <w:rPr>
          <w:rFonts w:hint="eastAsia"/>
        </w:rPr>
        <w:t>勇</w:t>
      </w:r>
    </w:p>
    <w:p w14:paraId="4EE74714">
      <w:pPr>
        <w:ind w:firstLine="480"/>
      </w:pPr>
      <w:r>
        <w:rPr>
          <w:rFonts w:hint="eastAsia"/>
        </w:rPr>
        <w:t xml:space="preserve">专业负    责   人： </w:t>
      </w:r>
    </w:p>
    <w:p w14:paraId="199E9C9D">
      <w:pPr>
        <w:ind w:firstLine="480"/>
      </w:pPr>
      <w:r>
        <w:rPr>
          <w:rFonts w:hint="eastAsia"/>
        </w:rPr>
        <w:t xml:space="preserve">项目组    成   员：张勇  韩景峰  谌桐  </w:t>
      </w:r>
    </w:p>
    <w:p w14:paraId="74EAFE69">
      <w:pPr>
        <w:ind w:firstLine="480"/>
      </w:pPr>
    </w:p>
    <w:p w14:paraId="762EF801">
      <w:pPr>
        <w:ind w:firstLine="480"/>
      </w:pPr>
    </w:p>
    <w:p w14:paraId="02ED33EE">
      <w:pPr>
        <w:ind w:firstLine="480"/>
      </w:pPr>
    </w:p>
    <w:p w14:paraId="60EDE4C9">
      <w:pPr>
        <w:ind w:firstLine="480"/>
      </w:pPr>
    </w:p>
    <w:p w14:paraId="216EDD1F">
      <w:pPr>
        <w:ind w:firstLine="480"/>
      </w:pPr>
    </w:p>
    <w:p w14:paraId="3525C089">
      <w:pPr>
        <w:ind w:firstLine="480"/>
      </w:pPr>
    </w:p>
    <w:p w14:paraId="04580C2F">
      <w:pPr>
        <w:ind w:firstLine="480"/>
      </w:pPr>
    </w:p>
    <w:p w14:paraId="40D81455">
      <w:pPr>
        <w:ind w:firstLine="480"/>
      </w:pPr>
    </w:p>
    <w:p w14:paraId="3C90CFA1">
      <w:pPr>
        <w:ind w:firstLine="480"/>
      </w:pPr>
      <w:r>
        <w:rPr>
          <w:rFonts w:hint="eastAsia"/>
        </w:rPr>
        <w:t>印刷装订：出版室</w:t>
      </w:r>
    </w:p>
    <w:p w14:paraId="1A7A29A9">
      <w:pPr>
        <w:ind w:firstLine="480"/>
      </w:pPr>
      <w:r>
        <w:rPr>
          <w:rFonts w:hint="eastAsia"/>
        </w:rPr>
        <w:t>出版日期：2026年5月</w:t>
      </w:r>
    </w:p>
    <w:p w14:paraId="5B9CE786">
      <w:pPr>
        <w:ind w:firstLine="480"/>
      </w:pPr>
      <w:r>
        <w:rPr>
          <w:rFonts w:hint="eastAsia"/>
        </w:rPr>
        <w:t>单位地址：乌鲁木齐市建设路36号</w:t>
      </w:r>
    </w:p>
    <w:p w14:paraId="2D6AE330">
      <w:pPr>
        <w:ind w:firstLine="480"/>
      </w:pPr>
      <w:r>
        <w:rPr>
          <w:rFonts w:hint="eastAsia"/>
        </w:rPr>
        <w:t>邮    编：830002</w:t>
      </w:r>
    </w:p>
    <w:p w14:paraId="06CB62DF">
      <w:pPr>
        <w:ind w:firstLine="480"/>
      </w:pPr>
      <w:r>
        <w:rPr>
          <w:rFonts w:hint="eastAsia"/>
        </w:rPr>
        <w:t>传    真：0991-2828126</w:t>
      </w:r>
    </w:p>
    <w:sectPr>
      <w:pgSz w:w="11906" w:h="16838"/>
      <w:pgMar w:top="1440" w:right="1797" w:bottom="1440" w:left="1797"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altName w:val="微软雅黑"/>
    <w:panose1 w:val="02010600030101010101"/>
    <w:charset w:val="86"/>
    <w:family w:val="auto"/>
    <w:pitch w:val="default"/>
    <w:sig w:usb0="00000000" w:usb1="00000000" w:usb2="00000016" w:usb3="00000000" w:csb0="0004000F" w:csb1="00000000"/>
  </w:font>
  <w:font w:name="等线">
    <w:altName w:val="微软雅黑"/>
    <w:panose1 w:val="00000000000000000000"/>
    <w:charset w:val="86"/>
    <w:family w:val="auto"/>
    <w:pitch w:val="default"/>
    <w:sig w:usb0="00000000" w:usb1="00000000" w:usb2="00000000" w:usb3="00000000" w:csb0="00000000" w:csb1="00000000"/>
  </w:font>
  <w:font w:name="等线">
    <w:altName w:val="微软雅黑"/>
    <w:panose1 w:val="00000000000000000000"/>
    <w:charset w:val="00"/>
    <w:family w:val="auto"/>
    <w:pitch w:val="default"/>
    <w:sig w:usb0="00000000" w:usb1="00000000" w:usb2="00000000" w:usb3="00000000" w:csb0="00000000" w:csb1="00000000"/>
  </w:font>
  <w:font w:name="等线 Light">
    <w:altName w:val="宋体"/>
    <w:panose1 w:val="02010600030101010101"/>
    <w:charset w:val="86"/>
    <w:family w:val="auto"/>
    <w:pitch w:val="default"/>
    <w:sig w:usb0="00000000" w:usb1="00000000" w:usb2="00000016" w:usb3="00000000" w:csb0="0004000F" w:csb1="00000000"/>
  </w:font>
  <w:font w:name="仿宋">
    <w:panose1 w:val="02010609060101010101"/>
    <w:charset w:val="86"/>
    <w:family w:val="modern"/>
    <w:pitch w:val="default"/>
    <w:sig w:usb0="800002BF" w:usb1="38CF7CFA" w:usb2="00000016" w:usb3="00000000" w:csb0="00040001" w:csb1="00000000"/>
  </w:font>
  <w:font w:name="楷体_GB2312">
    <w:altName w:val="楷体"/>
    <w:panose1 w:val="02010609030101010101"/>
    <w:charset w:val="86"/>
    <w:family w:val="modern"/>
    <w:pitch w:val="default"/>
    <w:sig w:usb0="00000000" w:usb1="00000000" w:usb2="00000000" w:usb3="00000000" w:csb0="00040000" w:csb1="00000000"/>
  </w:font>
  <w:font w:name="仿宋_GB2312">
    <w:altName w:val="仿宋"/>
    <w:panose1 w:val="02010609030101010101"/>
    <w:charset w:val="86"/>
    <w:family w:val="modern"/>
    <w:pitch w:val="default"/>
    <w:sig w:usb0="00000000" w:usb1="00000000" w:usb2="00000000" w:usb3="00000000" w:csb0="00040000"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auto"/>
    <w:pitch w:val="default"/>
    <w:sig w:usb0="80000287" w:usb1="280F3C52" w:usb2="00000016" w:usb3="00000000" w:csb0="0004001F" w:csb1="00000000"/>
  </w:font>
  <w:font w:name="等线 Light">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B96C28">
    <w:pPr>
      <w:pStyle w:val="15"/>
      <w:ind w:firstLine="360"/>
      <w:jc w:val="center"/>
      <w:rPr>
        <w:rFonts w:ascii="Times New Roman" w:hAnsi="Times New Roman" w:cs="Times New Roman"/>
      </w:rPr>
    </w:pPr>
  </w:p>
  <w:p w14:paraId="4B76F580">
    <w:pPr>
      <w:pStyle w:val="15"/>
      <w:ind w:firstLine="360"/>
      <w:rPr>
        <w:rFonts w:hint="eastAs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62E555">
    <w:pPr>
      <w:pStyle w:val="15"/>
      <w:ind w:firstLine="360"/>
      <w:jc w:val="right"/>
      <w:rPr>
        <w:rFonts w:hint="eastAsia" w:ascii="Times New Roman"/>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FA9220">
    <w:pPr>
      <w:pStyle w:val="15"/>
      <w:ind w:firstLine="360"/>
      <w:rPr>
        <w:rFonts w:hint="eastAsia"/>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06687755"/>
      <w:docPartObj>
        <w:docPartGallery w:val="autotext"/>
      </w:docPartObj>
    </w:sdtPr>
    <w:sdtEndPr>
      <w:rPr>
        <w:rFonts w:ascii="Times New Roman" w:hAnsi="Times New Roman" w:cs="Times New Roman"/>
      </w:rPr>
    </w:sdtEndPr>
    <w:sdtContent>
      <w:p w14:paraId="14EC4383">
        <w:pPr>
          <w:pStyle w:val="15"/>
          <w:ind w:firstLine="360"/>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PAGE   \* MERGEFORMAT</w:instrText>
        </w:r>
        <w:r>
          <w:rPr>
            <w:rFonts w:ascii="Times New Roman" w:hAnsi="Times New Roman" w:cs="Times New Roman"/>
          </w:rPr>
          <w:fldChar w:fldCharType="separate"/>
        </w:r>
        <w:r>
          <w:rPr>
            <w:rFonts w:ascii="Times New Roman" w:hAnsi="Times New Roman" w:cs="Times New Roman"/>
            <w:lang w:val="zh-CN"/>
          </w:rPr>
          <w:t>4</w:t>
        </w:r>
        <w:r>
          <w:rPr>
            <w:rFonts w:ascii="Times New Roman" w:hAnsi="Times New Roman" w:cs="Times New Roman"/>
          </w:rPr>
          <w:fldChar w:fldCharType="end"/>
        </w:r>
      </w:p>
    </w:sdtContent>
  </w:sdt>
  <w:p w14:paraId="46E6C5EA">
    <w:pPr>
      <w:pStyle w:val="15"/>
      <w:ind w:firstLine="360"/>
      <w:rPr>
        <w:rFonts w:hint="eastAsia"/>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480"/>
      </w:pPr>
      <w:r>
        <w:separator/>
      </w:r>
    </w:p>
  </w:footnote>
  <w:footnote w:type="continuationSeparator" w:id="1">
    <w:p>
      <w:pPr>
        <w:spacing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18AFE6">
    <w:pPr>
      <w:pStyle w:val="16"/>
      <w:pBdr>
        <w:bottom w:val="none" w:color="auto" w:sz="0" w:space="0"/>
      </w:pBdr>
      <w:ind w:firstLine="360"/>
      <w:rPr>
        <w:rFonts w:hint="eastAsia"/>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44F4F8">
    <w:pPr>
      <w:pStyle w:val="16"/>
      <w:pBdr>
        <w:bottom w:val="none" w:color="auto" w:sz="0" w:space="0"/>
      </w:pBdr>
      <w:ind w:firstLine="360"/>
      <w:rPr>
        <w:rFonts w:hint="eastAsia"/>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A4F514">
    <w:pPr>
      <w:pStyle w:val="16"/>
      <w:ind w:firstLine="360"/>
      <w:rPr>
        <w:rFonts w:hint="eastAsia"/>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7A1F"/>
    <w:rsid w:val="00014640"/>
    <w:rsid w:val="000156A7"/>
    <w:rsid w:val="00015F6F"/>
    <w:rsid w:val="00017649"/>
    <w:rsid w:val="00030439"/>
    <w:rsid w:val="00033021"/>
    <w:rsid w:val="00043046"/>
    <w:rsid w:val="00043BAD"/>
    <w:rsid w:val="00043C09"/>
    <w:rsid w:val="00044E53"/>
    <w:rsid w:val="00045B90"/>
    <w:rsid w:val="00050320"/>
    <w:rsid w:val="0005636F"/>
    <w:rsid w:val="00063A8E"/>
    <w:rsid w:val="00066BF4"/>
    <w:rsid w:val="00067AA0"/>
    <w:rsid w:val="00070C7A"/>
    <w:rsid w:val="000736CE"/>
    <w:rsid w:val="0007650D"/>
    <w:rsid w:val="0008254B"/>
    <w:rsid w:val="00090A4C"/>
    <w:rsid w:val="000A2034"/>
    <w:rsid w:val="000A3068"/>
    <w:rsid w:val="000A3FDA"/>
    <w:rsid w:val="000C3910"/>
    <w:rsid w:val="000C4F3F"/>
    <w:rsid w:val="000D0410"/>
    <w:rsid w:val="000D1C61"/>
    <w:rsid w:val="000D1C74"/>
    <w:rsid w:val="000D2524"/>
    <w:rsid w:val="000D317F"/>
    <w:rsid w:val="000D61FC"/>
    <w:rsid w:val="000D7511"/>
    <w:rsid w:val="000E135F"/>
    <w:rsid w:val="000E31F6"/>
    <w:rsid w:val="000E5021"/>
    <w:rsid w:val="000F1A28"/>
    <w:rsid w:val="000F4A5F"/>
    <w:rsid w:val="000F6122"/>
    <w:rsid w:val="00101965"/>
    <w:rsid w:val="001075BC"/>
    <w:rsid w:val="001132DF"/>
    <w:rsid w:val="001132EB"/>
    <w:rsid w:val="00113A70"/>
    <w:rsid w:val="00120A15"/>
    <w:rsid w:val="00121CC7"/>
    <w:rsid w:val="00123CBD"/>
    <w:rsid w:val="00130469"/>
    <w:rsid w:val="001403FE"/>
    <w:rsid w:val="00140CC9"/>
    <w:rsid w:val="0014386D"/>
    <w:rsid w:val="00144FBB"/>
    <w:rsid w:val="001470DA"/>
    <w:rsid w:val="00150C20"/>
    <w:rsid w:val="00161630"/>
    <w:rsid w:val="00161A0F"/>
    <w:rsid w:val="00163454"/>
    <w:rsid w:val="00167B52"/>
    <w:rsid w:val="00167DA6"/>
    <w:rsid w:val="00174818"/>
    <w:rsid w:val="0017500B"/>
    <w:rsid w:val="00177E44"/>
    <w:rsid w:val="00183325"/>
    <w:rsid w:val="00191E2B"/>
    <w:rsid w:val="001933DB"/>
    <w:rsid w:val="001A52DF"/>
    <w:rsid w:val="001A5FFF"/>
    <w:rsid w:val="001B2B37"/>
    <w:rsid w:val="001B3CD9"/>
    <w:rsid w:val="001B4023"/>
    <w:rsid w:val="001B6CA3"/>
    <w:rsid w:val="001C5568"/>
    <w:rsid w:val="001C606F"/>
    <w:rsid w:val="001C7F5B"/>
    <w:rsid w:val="001C7F98"/>
    <w:rsid w:val="001D278B"/>
    <w:rsid w:val="001D302F"/>
    <w:rsid w:val="001D38DC"/>
    <w:rsid w:val="001D4A15"/>
    <w:rsid w:val="001E522F"/>
    <w:rsid w:val="001E6C50"/>
    <w:rsid w:val="001F3EB1"/>
    <w:rsid w:val="001F5E56"/>
    <w:rsid w:val="00212E65"/>
    <w:rsid w:val="002132E0"/>
    <w:rsid w:val="00213467"/>
    <w:rsid w:val="002236B1"/>
    <w:rsid w:val="002352F0"/>
    <w:rsid w:val="00242C58"/>
    <w:rsid w:val="0024334D"/>
    <w:rsid w:val="00243CEF"/>
    <w:rsid w:val="00244011"/>
    <w:rsid w:val="0024471B"/>
    <w:rsid w:val="002448BC"/>
    <w:rsid w:val="00250A67"/>
    <w:rsid w:val="00253FFA"/>
    <w:rsid w:val="002552BE"/>
    <w:rsid w:val="00260644"/>
    <w:rsid w:val="0026295C"/>
    <w:rsid w:val="002642CB"/>
    <w:rsid w:val="002764AC"/>
    <w:rsid w:val="0027791D"/>
    <w:rsid w:val="002828CC"/>
    <w:rsid w:val="002859E4"/>
    <w:rsid w:val="002903CB"/>
    <w:rsid w:val="00294547"/>
    <w:rsid w:val="002945E0"/>
    <w:rsid w:val="002953EF"/>
    <w:rsid w:val="00296D7F"/>
    <w:rsid w:val="00296F55"/>
    <w:rsid w:val="00297DCD"/>
    <w:rsid w:val="002A17B1"/>
    <w:rsid w:val="002A1A15"/>
    <w:rsid w:val="002A1ADA"/>
    <w:rsid w:val="002B1E1D"/>
    <w:rsid w:val="002B3B19"/>
    <w:rsid w:val="002B3E89"/>
    <w:rsid w:val="002B7358"/>
    <w:rsid w:val="002B7481"/>
    <w:rsid w:val="002B7753"/>
    <w:rsid w:val="002B7BB7"/>
    <w:rsid w:val="002B7DA9"/>
    <w:rsid w:val="002C19FF"/>
    <w:rsid w:val="002C2C38"/>
    <w:rsid w:val="002C4923"/>
    <w:rsid w:val="002C58B2"/>
    <w:rsid w:val="002D19A6"/>
    <w:rsid w:val="002D2AE1"/>
    <w:rsid w:val="002D36BA"/>
    <w:rsid w:val="002D44EB"/>
    <w:rsid w:val="002E7565"/>
    <w:rsid w:val="002F181D"/>
    <w:rsid w:val="002F2A2F"/>
    <w:rsid w:val="002F339B"/>
    <w:rsid w:val="003023F2"/>
    <w:rsid w:val="0030318D"/>
    <w:rsid w:val="00304675"/>
    <w:rsid w:val="00305665"/>
    <w:rsid w:val="0030776A"/>
    <w:rsid w:val="003127D5"/>
    <w:rsid w:val="00314039"/>
    <w:rsid w:val="00314F48"/>
    <w:rsid w:val="00320229"/>
    <w:rsid w:val="00327A1F"/>
    <w:rsid w:val="00331475"/>
    <w:rsid w:val="003349C9"/>
    <w:rsid w:val="00335C1F"/>
    <w:rsid w:val="00337B9D"/>
    <w:rsid w:val="00341063"/>
    <w:rsid w:val="00341944"/>
    <w:rsid w:val="00347625"/>
    <w:rsid w:val="00354637"/>
    <w:rsid w:val="0035604F"/>
    <w:rsid w:val="003560A7"/>
    <w:rsid w:val="003572D8"/>
    <w:rsid w:val="003659EF"/>
    <w:rsid w:val="00375443"/>
    <w:rsid w:val="00381105"/>
    <w:rsid w:val="003827BD"/>
    <w:rsid w:val="00382A4F"/>
    <w:rsid w:val="00382F10"/>
    <w:rsid w:val="00386E0C"/>
    <w:rsid w:val="00387FEB"/>
    <w:rsid w:val="00391A1F"/>
    <w:rsid w:val="00394300"/>
    <w:rsid w:val="00397616"/>
    <w:rsid w:val="003A039C"/>
    <w:rsid w:val="003A1ED7"/>
    <w:rsid w:val="003A2F27"/>
    <w:rsid w:val="003A6856"/>
    <w:rsid w:val="003B19D1"/>
    <w:rsid w:val="003B47DE"/>
    <w:rsid w:val="003C3652"/>
    <w:rsid w:val="003D17DF"/>
    <w:rsid w:val="003D1D75"/>
    <w:rsid w:val="003D501B"/>
    <w:rsid w:val="003D58DA"/>
    <w:rsid w:val="003E0A2C"/>
    <w:rsid w:val="003E55A8"/>
    <w:rsid w:val="003F1EB2"/>
    <w:rsid w:val="00400C05"/>
    <w:rsid w:val="00403397"/>
    <w:rsid w:val="00403E6F"/>
    <w:rsid w:val="00404AFF"/>
    <w:rsid w:val="00412AC5"/>
    <w:rsid w:val="004131F1"/>
    <w:rsid w:val="00443E03"/>
    <w:rsid w:val="00444C69"/>
    <w:rsid w:val="00445032"/>
    <w:rsid w:val="00445BF3"/>
    <w:rsid w:val="00447AF1"/>
    <w:rsid w:val="00453B38"/>
    <w:rsid w:val="00455369"/>
    <w:rsid w:val="00463C11"/>
    <w:rsid w:val="00472CE4"/>
    <w:rsid w:val="004858AE"/>
    <w:rsid w:val="004964E4"/>
    <w:rsid w:val="00496E37"/>
    <w:rsid w:val="00497459"/>
    <w:rsid w:val="004A20B0"/>
    <w:rsid w:val="004A2593"/>
    <w:rsid w:val="004B49AC"/>
    <w:rsid w:val="004B4F29"/>
    <w:rsid w:val="004B5CB5"/>
    <w:rsid w:val="004C0E7C"/>
    <w:rsid w:val="004D0FCB"/>
    <w:rsid w:val="004D36F5"/>
    <w:rsid w:val="004D3826"/>
    <w:rsid w:val="004D4DDC"/>
    <w:rsid w:val="004D69A7"/>
    <w:rsid w:val="004E0829"/>
    <w:rsid w:val="004E69DB"/>
    <w:rsid w:val="004F1C32"/>
    <w:rsid w:val="004F6F21"/>
    <w:rsid w:val="00500C30"/>
    <w:rsid w:val="00500EA9"/>
    <w:rsid w:val="00504EDC"/>
    <w:rsid w:val="00511FC1"/>
    <w:rsid w:val="00515DD1"/>
    <w:rsid w:val="005257DA"/>
    <w:rsid w:val="00527A2F"/>
    <w:rsid w:val="00527E42"/>
    <w:rsid w:val="00531686"/>
    <w:rsid w:val="00531DEF"/>
    <w:rsid w:val="00532DB6"/>
    <w:rsid w:val="005344D8"/>
    <w:rsid w:val="005426D9"/>
    <w:rsid w:val="0054330B"/>
    <w:rsid w:val="00547381"/>
    <w:rsid w:val="0055160E"/>
    <w:rsid w:val="00551726"/>
    <w:rsid w:val="00551E85"/>
    <w:rsid w:val="0055300C"/>
    <w:rsid w:val="00553096"/>
    <w:rsid w:val="00554856"/>
    <w:rsid w:val="0056003C"/>
    <w:rsid w:val="00561BFE"/>
    <w:rsid w:val="005642ED"/>
    <w:rsid w:val="00564AD4"/>
    <w:rsid w:val="00564C4A"/>
    <w:rsid w:val="00566477"/>
    <w:rsid w:val="00570425"/>
    <w:rsid w:val="005706C7"/>
    <w:rsid w:val="005734F4"/>
    <w:rsid w:val="0057488B"/>
    <w:rsid w:val="005753CA"/>
    <w:rsid w:val="005813C6"/>
    <w:rsid w:val="00584FE7"/>
    <w:rsid w:val="00585527"/>
    <w:rsid w:val="00587286"/>
    <w:rsid w:val="00587B19"/>
    <w:rsid w:val="005928BA"/>
    <w:rsid w:val="00593175"/>
    <w:rsid w:val="005962BF"/>
    <w:rsid w:val="005970BA"/>
    <w:rsid w:val="005A40FE"/>
    <w:rsid w:val="005B1774"/>
    <w:rsid w:val="005B75B5"/>
    <w:rsid w:val="005C55EC"/>
    <w:rsid w:val="005D1762"/>
    <w:rsid w:val="005D4909"/>
    <w:rsid w:val="005E32E2"/>
    <w:rsid w:val="005E4D64"/>
    <w:rsid w:val="005E4F31"/>
    <w:rsid w:val="005E7B84"/>
    <w:rsid w:val="005F30A8"/>
    <w:rsid w:val="005F798A"/>
    <w:rsid w:val="005F7C51"/>
    <w:rsid w:val="0060272B"/>
    <w:rsid w:val="0060390B"/>
    <w:rsid w:val="00603CB5"/>
    <w:rsid w:val="0061029D"/>
    <w:rsid w:val="00610595"/>
    <w:rsid w:val="00610FEB"/>
    <w:rsid w:val="006112CF"/>
    <w:rsid w:val="006162C2"/>
    <w:rsid w:val="006238C4"/>
    <w:rsid w:val="0062725F"/>
    <w:rsid w:val="006303CF"/>
    <w:rsid w:val="00632FD8"/>
    <w:rsid w:val="006447A3"/>
    <w:rsid w:val="00644FC6"/>
    <w:rsid w:val="00646040"/>
    <w:rsid w:val="006469A3"/>
    <w:rsid w:val="00651A70"/>
    <w:rsid w:val="00666383"/>
    <w:rsid w:val="006725CD"/>
    <w:rsid w:val="0067609B"/>
    <w:rsid w:val="006768E5"/>
    <w:rsid w:val="006824AD"/>
    <w:rsid w:val="0069151E"/>
    <w:rsid w:val="006961B4"/>
    <w:rsid w:val="006973A4"/>
    <w:rsid w:val="006A14EB"/>
    <w:rsid w:val="006A3427"/>
    <w:rsid w:val="006B163B"/>
    <w:rsid w:val="006C1E4E"/>
    <w:rsid w:val="006C6413"/>
    <w:rsid w:val="006C7A15"/>
    <w:rsid w:val="006D04D2"/>
    <w:rsid w:val="006D3C39"/>
    <w:rsid w:val="006D7B8F"/>
    <w:rsid w:val="006E4CDB"/>
    <w:rsid w:val="006E5852"/>
    <w:rsid w:val="006E77EA"/>
    <w:rsid w:val="006E7880"/>
    <w:rsid w:val="006F2084"/>
    <w:rsid w:val="006F34A1"/>
    <w:rsid w:val="006F4522"/>
    <w:rsid w:val="006F6E5C"/>
    <w:rsid w:val="007017DC"/>
    <w:rsid w:val="00705E4A"/>
    <w:rsid w:val="00725486"/>
    <w:rsid w:val="0072641C"/>
    <w:rsid w:val="007303F0"/>
    <w:rsid w:val="00731C6C"/>
    <w:rsid w:val="007347A5"/>
    <w:rsid w:val="0073769D"/>
    <w:rsid w:val="0073775E"/>
    <w:rsid w:val="007439D4"/>
    <w:rsid w:val="00751367"/>
    <w:rsid w:val="0075526B"/>
    <w:rsid w:val="0076632A"/>
    <w:rsid w:val="00773774"/>
    <w:rsid w:val="00776C80"/>
    <w:rsid w:val="00782878"/>
    <w:rsid w:val="00784188"/>
    <w:rsid w:val="00786C5A"/>
    <w:rsid w:val="007963FF"/>
    <w:rsid w:val="007A0CF4"/>
    <w:rsid w:val="007A0E8F"/>
    <w:rsid w:val="007A0FC7"/>
    <w:rsid w:val="007A1FB0"/>
    <w:rsid w:val="007A228A"/>
    <w:rsid w:val="007B314D"/>
    <w:rsid w:val="007B6F7E"/>
    <w:rsid w:val="007B710F"/>
    <w:rsid w:val="007C2411"/>
    <w:rsid w:val="007C358E"/>
    <w:rsid w:val="007C4121"/>
    <w:rsid w:val="007D0B76"/>
    <w:rsid w:val="007D2A91"/>
    <w:rsid w:val="007D2B1E"/>
    <w:rsid w:val="007D3965"/>
    <w:rsid w:val="007D5312"/>
    <w:rsid w:val="007D60BC"/>
    <w:rsid w:val="007F109F"/>
    <w:rsid w:val="007F3A4F"/>
    <w:rsid w:val="008013F9"/>
    <w:rsid w:val="008063AA"/>
    <w:rsid w:val="00806A41"/>
    <w:rsid w:val="008120BF"/>
    <w:rsid w:val="00813031"/>
    <w:rsid w:val="0081331C"/>
    <w:rsid w:val="00814EB5"/>
    <w:rsid w:val="00815DB5"/>
    <w:rsid w:val="00826FE3"/>
    <w:rsid w:val="0082701C"/>
    <w:rsid w:val="008330FB"/>
    <w:rsid w:val="00841984"/>
    <w:rsid w:val="00842ED7"/>
    <w:rsid w:val="00845EEC"/>
    <w:rsid w:val="00845F3F"/>
    <w:rsid w:val="00847B27"/>
    <w:rsid w:val="00855AA9"/>
    <w:rsid w:val="00864CC3"/>
    <w:rsid w:val="008663DD"/>
    <w:rsid w:val="008701DF"/>
    <w:rsid w:val="008733AB"/>
    <w:rsid w:val="00875BBF"/>
    <w:rsid w:val="00882E4B"/>
    <w:rsid w:val="00886FB2"/>
    <w:rsid w:val="00887B92"/>
    <w:rsid w:val="00891731"/>
    <w:rsid w:val="008918D1"/>
    <w:rsid w:val="00891F0B"/>
    <w:rsid w:val="0089297A"/>
    <w:rsid w:val="008A02B2"/>
    <w:rsid w:val="008A2336"/>
    <w:rsid w:val="008A2B65"/>
    <w:rsid w:val="008A2FC2"/>
    <w:rsid w:val="008A3181"/>
    <w:rsid w:val="008B0433"/>
    <w:rsid w:val="008B1E02"/>
    <w:rsid w:val="008B63E7"/>
    <w:rsid w:val="008C3814"/>
    <w:rsid w:val="008C5A6C"/>
    <w:rsid w:val="008C615D"/>
    <w:rsid w:val="008C70AB"/>
    <w:rsid w:val="008D1A98"/>
    <w:rsid w:val="008D32EF"/>
    <w:rsid w:val="008E17FC"/>
    <w:rsid w:val="008E20AF"/>
    <w:rsid w:val="008E4984"/>
    <w:rsid w:val="008E5497"/>
    <w:rsid w:val="008E7D14"/>
    <w:rsid w:val="008F1F09"/>
    <w:rsid w:val="008F4762"/>
    <w:rsid w:val="008F57C2"/>
    <w:rsid w:val="008F6DAE"/>
    <w:rsid w:val="0090079D"/>
    <w:rsid w:val="009015A5"/>
    <w:rsid w:val="0090175F"/>
    <w:rsid w:val="009052FA"/>
    <w:rsid w:val="00907785"/>
    <w:rsid w:val="00913437"/>
    <w:rsid w:val="00917546"/>
    <w:rsid w:val="00921001"/>
    <w:rsid w:val="009217D1"/>
    <w:rsid w:val="009231BD"/>
    <w:rsid w:val="009234BC"/>
    <w:rsid w:val="00924E9F"/>
    <w:rsid w:val="009259FB"/>
    <w:rsid w:val="00930FDA"/>
    <w:rsid w:val="00941C6B"/>
    <w:rsid w:val="00944B04"/>
    <w:rsid w:val="00946D66"/>
    <w:rsid w:val="0095001E"/>
    <w:rsid w:val="00950268"/>
    <w:rsid w:val="00952E93"/>
    <w:rsid w:val="00956236"/>
    <w:rsid w:val="00956890"/>
    <w:rsid w:val="00963EBB"/>
    <w:rsid w:val="00964775"/>
    <w:rsid w:val="00971A9F"/>
    <w:rsid w:val="0097224E"/>
    <w:rsid w:val="009755A4"/>
    <w:rsid w:val="00976366"/>
    <w:rsid w:val="0098129D"/>
    <w:rsid w:val="009860D2"/>
    <w:rsid w:val="00987548"/>
    <w:rsid w:val="0099461F"/>
    <w:rsid w:val="00997F01"/>
    <w:rsid w:val="009A04D5"/>
    <w:rsid w:val="009A0584"/>
    <w:rsid w:val="009A0A93"/>
    <w:rsid w:val="009A22CA"/>
    <w:rsid w:val="009A3618"/>
    <w:rsid w:val="009A4E06"/>
    <w:rsid w:val="009B026A"/>
    <w:rsid w:val="009B0803"/>
    <w:rsid w:val="009C0EFF"/>
    <w:rsid w:val="009C5F07"/>
    <w:rsid w:val="009C701E"/>
    <w:rsid w:val="009C7378"/>
    <w:rsid w:val="009D1059"/>
    <w:rsid w:val="009D13E3"/>
    <w:rsid w:val="009D1418"/>
    <w:rsid w:val="009E03C7"/>
    <w:rsid w:val="009E76B8"/>
    <w:rsid w:val="009F79B1"/>
    <w:rsid w:val="00A01476"/>
    <w:rsid w:val="00A03112"/>
    <w:rsid w:val="00A064F8"/>
    <w:rsid w:val="00A06A3C"/>
    <w:rsid w:val="00A1023A"/>
    <w:rsid w:val="00A1415D"/>
    <w:rsid w:val="00A17859"/>
    <w:rsid w:val="00A17E9B"/>
    <w:rsid w:val="00A2105E"/>
    <w:rsid w:val="00A2723B"/>
    <w:rsid w:val="00A30159"/>
    <w:rsid w:val="00A308E3"/>
    <w:rsid w:val="00A33378"/>
    <w:rsid w:val="00A35C07"/>
    <w:rsid w:val="00A362A8"/>
    <w:rsid w:val="00A37354"/>
    <w:rsid w:val="00A40765"/>
    <w:rsid w:val="00A42CCA"/>
    <w:rsid w:val="00A449EE"/>
    <w:rsid w:val="00A50D89"/>
    <w:rsid w:val="00A559AD"/>
    <w:rsid w:val="00A57FA4"/>
    <w:rsid w:val="00A60F9D"/>
    <w:rsid w:val="00A621A1"/>
    <w:rsid w:val="00A64EF3"/>
    <w:rsid w:val="00A664E5"/>
    <w:rsid w:val="00A8429A"/>
    <w:rsid w:val="00A91405"/>
    <w:rsid w:val="00A922F3"/>
    <w:rsid w:val="00A93682"/>
    <w:rsid w:val="00A94046"/>
    <w:rsid w:val="00A959DB"/>
    <w:rsid w:val="00A95B29"/>
    <w:rsid w:val="00A97134"/>
    <w:rsid w:val="00AA0D8F"/>
    <w:rsid w:val="00AA2366"/>
    <w:rsid w:val="00AA3F0C"/>
    <w:rsid w:val="00AA4BE2"/>
    <w:rsid w:val="00AA550F"/>
    <w:rsid w:val="00AA6864"/>
    <w:rsid w:val="00AB50E5"/>
    <w:rsid w:val="00AB663F"/>
    <w:rsid w:val="00AC2149"/>
    <w:rsid w:val="00AD24EC"/>
    <w:rsid w:val="00AD26DC"/>
    <w:rsid w:val="00AE156B"/>
    <w:rsid w:val="00AE2443"/>
    <w:rsid w:val="00AF2B57"/>
    <w:rsid w:val="00AF521D"/>
    <w:rsid w:val="00AF54D0"/>
    <w:rsid w:val="00B035A1"/>
    <w:rsid w:val="00B04600"/>
    <w:rsid w:val="00B04D39"/>
    <w:rsid w:val="00B12F23"/>
    <w:rsid w:val="00B13FE2"/>
    <w:rsid w:val="00B22C61"/>
    <w:rsid w:val="00B24106"/>
    <w:rsid w:val="00B278FA"/>
    <w:rsid w:val="00B3164C"/>
    <w:rsid w:val="00B33B67"/>
    <w:rsid w:val="00B34D17"/>
    <w:rsid w:val="00B43822"/>
    <w:rsid w:val="00B4437E"/>
    <w:rsid w:val="00B52CE5"/>
    <w:rsid w:val="00B61E9D"/>
    <w:rsid w:val="00B62007"/>
    <w:rsid w:val="00B66038"/>
    <w:rsid w:val="00B67A7A"/>
    <w:rsid w:val="00B67F4E"/>
    <w:rsid w:val="00B71297"/>
    <w:rsid w:val="00B71313"/>
    <w:rsid w:val="00B75C75"/>
    <w:rsid w:val="00B75DAE"/>
    <w:rsid w:val="00B7622F"/>
    <w:rsid w:val="00B80A51"/>
    <w:rsid w:val="00B80DA0"/>
    <w:rsid w:val="00B9327C"/>
    <w:rsid w:val="00BB2BDC"/>
    <w:rsid w:val="00BB3C2C"/>
    <w:rsid w:val="00BB4A04"/>
    <w:rsid w:val="00BD67E1"/>
    <w:rsid w:val="00BD7D1C"/>
    <w:rsid w:val="00BE1B7F"/>
    <w:rsid w:val="00BE5DEE"/>
    <w:rsid w:val="00BF5E36"/>
    <w:rsid w:val="00C008B4"/>
    <w:rsid w:val="00C03ABC"/>
    <w:rsid w:val="00C06EB8"/>
    <w:rsid w:val="00C11AC3"/>
    <w:rsid w:val="00C13DC6"/>
    <w:rsid w:val="00C1526E"/>
    <w:rsid w:val="00C213DF"/>
    <w:rsid w:val="00C21F4B"/>
    <w:rsid w:val="00C266D1"/>
    <w:rsid w:val="00C30DAE"/>
    <w:rsid w:val="00C31D33"/>
    <w:rsid w:val="00C345A2"/>
    <w:rsid w:val="00C34E9A"/>
    <w:rsid w:val="00C44042"/>
    <w:rsid w:val="00C45FE7"/>
    <w:rsid w:val="00C46425"/>
    <w:rsid w:val="00C47AC2"/>
    <w:rsid w:val="00C532B6"/>
    <w:rsid w:val="00C571AB"/>
    <w:rsid w:val="00C6048C"/>
    <w:rsid w:val="00C60585"/>
    <w:rsid w:val="00C625C7"/>
    <w:rsid w:val="00C640D9"/>
    <w:rsid w:val="00C6473F"/>
    <w:rsid w:val="00C70D2B"/>
    <w:rsid w:val="00C74EA8"/>
    <w:rsid w:val="00C80E09"/>
    <w:rsid w:val="00C84CE6"/>
    <w:rsid w:val="00C86698"/>
    <w:rsid w:val="00C86AA7"/>
    <w:rsid w:val="00C91482"/>
    <w:rsid w:val="00C938D7"/>
    <w:rsid w:val="00C976CF"/>
    <w:rsid w:val="00C97C1F"/>
    <w:rsid w:val="00CA0B39"/>
    <w:rsid w:val="00CA257E"/>
    <w:rsid w:val="00CA4311"/>
    <w:rsid w:val="00CA76EA"/>
    <w:rsid w:val="00CB5EAF"/>
    <w:rsid w:val="00CB6D22"/>
    <w:rsid w:val="00CC5577"/>
    <w:rsid w:val="00CC6BEC"/>
    <w:rsid w:val="00CD0FC7"/>
    <w:rsid w:val="00CD3D4E"/>
    <w:rsid w:val="00CD6813"/>
    <w:rsid w:val="00CE1807"/>
    <w:rsid w:val="00CE211A"/>
    <w:rsid w:val="00CE2D99"/>
    <w:rsid w:val="00CE42C2"/>
    <w:rsid w:val="00CE4E25"/>
    <w:rsid w:val="00CE54D3"/>
    <w:rsid w:val="00CE6272"/>
    <w:rsid w:val="00CF1F9C"/>
    <w:rsid w:val="00CF2D31"/>
    <w:rsid w:val="00CF6F14"/>
    <w:rsid w:val="00D00FCA"/>
    <w:rsid w:val="00D01654"/>
    <w:rsid w:val="00D02561"/>
    <w:rsid w:val="00D04F1C"/>
    <w:rsid w:val="00D0523D"/>
    <w:rsid w:val="00D15B8E"/>
    <w:rsid w:val="00D22557"/>
    <w:rsid w:val="00D22F7C"/>
    <w:rsid w:val="00D25251"/>
    <w:rsid w:val="00D2548E"/>
    <w:rsid w:val="00D37BF4"/>
    <w:rsid w:val="00D4328A"/>
    <w:rsid w:val="00D443F3"/>
    <w:rsid w:val="00D46F75"/>
    <w:rsid w:val="00D514D8"/>
    <w:rsid w:val="00D52790"/>
    <w:rsid w:val="00D61078"/>
    <w:rsid w:val="00D65307"/>
    <w:rsid w:val="00D70F2C"/>
    <w:rsid w:val="00D71864"/>
    <w:rsid w:val="00D7193E"/>
    <w:rsid w:val="00D719F6"/>
    <w:rsid w:val="00D7651F"/>
    <w:rsid w:val="00D77DDA"/>
    <w:rsid w:val="00D809A0"/>
    <w:rsid w:val="00D827C5"/>
    <w:rsid w:val="00D8333E"/>
    <w:rsid w:val="00D83A8F"/>
    <w:rsid w:val="00D86DB5"/>
    <w:rsid w:val="00D913DD"/>
    <w:rsid w:val="00D96A33"/>
    <w:rsid w:val="00D97F3B"/>
    <w:rsid w:val="00DA02BC"/>
    <w:rsid w:val="00DA6F31"/>
    <w:rsid w:val="00DB0B5D"/>
    <w:rsid w:val="00DB0E7D"/>
    <w:rsid w:val="00DC03E8"/>
    <w:rsid w:val="00DC05B1"/>
    <w:rsid w:val="00DC3CD1"/>
    <w:rsid w:val="00DC4BBF"/>
    <w:rsid w:val="00DD067A"/>
    <w:rsid w:val="00DD138E"/>
    <w:rsid w:val="00DD21A3"/>
    <w:rsid w:val="00DD23E5"/>
    <w:rsid w:val="00DD36F0"/>
    <w:rsid w:val="00DE6020"/>
    <w:rsid w:val="00DE70B1"/>
    <w:rsid w:val="00DF1721"/>
    <w:rsid w:val="00DF2331"/>
    <w:rsid w:val="00DF5854"/>
    <w:rsid w:val="00E02A8A"/>
    <w:rsid w:val="00E02E68"/>
    <w:rsid w:val="00E07071"/>
    <w:rsid w:val="00E101C3"/>
    <w:rsid w:val="00E10830"/>
    <w:rsid w:val="00E108C1"/>
    <w:rsid w:val="00E12266"/>
    <w:rsid w:val="00E1226B"/>
    <w:rsid w:val="00E16971"/>
    <w:rsid w:val="00E210DD"/>
    <w:rsid w:val="00E302BB"/>
    <w:rsid w:val="00E4190B"/>
    <w:rsid w:val="00E43CE6"/>
    <w:rsid w:val="00E4418C"/>
    <w:rsid w:val="00E45AF8"/>
    <w:rsid w:val="00E62408"/>
    <w:rsid w:val="00E62F3E"/>
    <w:rsid w:val="00E64306"/>
    <w:rsid w:val="00E64B9B"/>
    <w:rsid w:val="00E75372"/>
    <w:rsid w:val="00E766C9"/>
    <w:rsid w:val="00E77C96"/>
    <w:rsid w:val="00E83DBD"/>
    <w:rsid w:val="00E84EE5"/>
    <w:rsid w:val="00E96863"/>
    <w:rsid w:val="00EC1878"/>
    <w:rsid w:val="00EC4CE1"/>
    <w:rsid w:val="00EC70F6"/>
    <w:rsid w:val="00EE32CA"/>
    <w:rsid w:val="00EE754B"/>
    <w:rsid w:val="00EF152E"/>
    <w:rsid w:val="00EF37EC"/>
    <w:rsid w:val="00EF6DC7"/>
    <w:rsid w:val="00F021B0"/>
    <w:rsid w:val="00F03683"/>
    <w:rsid w:val="00F148C2"/>
    <w:rsid w:val="00F16880"/>
    <w:rsid w:val="00F2216E"/>
    <w:rsid w:val="00F22901"/>
    <w:rsid w:val="00F254F3"/>
    <w:rsid w:val="00F32555"/>
    <w:rsid w:val="00F349BF"/>
    <w:rsid w:val="00F3530A"/>
    <w:rsid w:val="00F37FF9"/>
    <w:rsid w:val="00F40C04"/>
    <w:rsid w:val="00F4255B"/>
    <w:rsid w:val="00F50170"/>
    <w:rsid w:val="00F544B8"/>
    <w:rsid w:val="00F5472C"/>
    <w:rsid w:val="00F56A8B"/>
    <w:rsid w:val="00F62099"/>
    <w:rsid w:val="00F672B9"/>
    <w:rsid w:val="00F70828"/>
    <w:rsid w:val="00F73E5C"/>
    <w:rsid w:val="00F74A00"/>
    <w:rsid w:val="00F77698"/>
    <w:rsid w:val="00F823F0"/>
    <w:rsid w:val="00F839E3"/>
    <w:rsid w:val="00F84AF6"/>
    <w:rsid w:val="00F8508E"/>
    <w:rsid w:val="00F872C4"/>
    <w:rsid w:val="00F879D2"/>
    <w:rsid w:val="00F90CBE"/>
    <w:rsid w:val="00F93265"/>
    <w:rsid w:val="00F95319"/>
    <w:rsid w:val="00FA2A83"/>
    <w:rsid w:val="00FA4696"/>
    <w:rsid w:val="00FB12EE"/>
    <w:rsid w:val="00FB1A03"/>
    <w:rsid w:val="00FB1DF6"/>
    <w:rsid w:val="00FB3C32"/>
    <w:rsid w:val="00FB40BD"/>
    <w:rsid w:val="00FB4FFE"/>
    <w:rsid w:val="00FC3E1C"/>
    <w:rsid w:val="00FC428D"/>
    <w:rsid w:val="00FC45C5"/>
    <w:rsid w:val="00FC5DBC"/>
    <w:rsid w:val="00FD054F"/>
    <w:rsid w:val="00FD6732"/>
    <w:rsid w:val="00FE15C5"/>
    <w:rsid w:val="00FE495E"/>
    <w:rsid w:val="00FE7059"/>
    <w:rsid w:val="00FF0FF3"/>
    <w:rsid w:val="00FF2EAE"/>
    <w:rsid w:val="00FF306E"/>
    <w:rsid w:val="00FF5E45"/>
    <w:rsid w:val="015155C3"/>
    <w:rsid w:val="031F3DF1"/>
    <w:rsid w:val="05A351AD"/>
    <w:rsid w:val="07CA0317"/>
    <w:rsid w:val="0879136E"/>
    <w:rsid w:val="095A275D"/>
    <w:rsid w:val="0CE419DD"/>
    <w:rsid w:val="107E484D"/>
    <w:rsid w:val="11977894"/>
    <w:rsid w:val="13970F48"/>
    <w:rsid w:val="145108B5"/>
    <w:rsid w:val="170D399A"/>
    <w:rsid w:val="18013B63"/>
    <w:rsid w:val="18EB2430"/>
    <w:rsid w:val="1CFF40A9"/>
    <w:rsid w:val="1EB57637"/>
    <w:rsid w:val="203564EB"/>
    <w:rsid w:val="237D4995"/>
    <w:rsid w:val="23EB2B6E"/>
    <w:rsid w:val="2AB014DE"/>
    <w:rsid w:val="2BB90EC9"/>
    <w:rsid w:val="2D3D0612"/>
    <w:rsid w:val="2FEA56D4"/>
    <w:rsid w:val="325356E2"/>
    <w:rsid w:val="39074B30"/>
    <w:rsid w:val="3CE60F00"/>
    <w:rsid w:val="3E3E4857"/>
    <w:rsid w:val="3F9D79EB"/>
    <w:rsid w:val="40FD201B"/>
    <w:rsid w:val="412219A4"/>
    <w:rsid w:val="48AE4FC8"/>
    <w:rsid w:val="49F370C0"/>
    <w:rsid w:val="4A966F56"/>
    <w:rsid w:val="4E5C595C"/>
    <w:rsid w:val="4E7A455F"/>
    <w:rsid w:val="52A64E63"/>
    <w:rsid w:val="57C03270"/>
    <w:rsid w:val="5806097D"/>
    <w:rsid w:val="5A0A227A"/>
    <w:rsid w:val="5D8D2FA6"/>
    <w:rsid w:val="5DCD1AD7"/>
    <w:rsid w:val="5DF47840"/>
    <w:rsid w:val="5FD849CF"/>
    <w:rsid w:val="60687CFB"/>
    <w:rsid w:val="642F125B"/>
    <w:rsid w:val="69A049DA"/>
    <w:rsid w:val="69A46776"/>
    <w:rsid w:val="6D9D4134"/>
    <w:rsid w:val="76680B61"/>
    <w:rsid w:val="79780B57"/>
    <w:rsid w:val="7C287DC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iPriority="9" w:semiHidden="0" w:name="heading 3"/>
    <w:lsdException w:qFormat="1" w:uiPriority="9" w:semiHidden="0" w:name="heading 4"/>
    <w:lsdException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unhideWhenUsed="0" w:uiPriority="10" w:semiHidden="0" w:name="Title"/>
    <w:lsdException w:uiPriority="99" w:name="Closing"/>
    <w:lsdException w:uiPriority="99" w:name="Signature"/>
    <w:lsdException w:qFormat="1" w:uiPriority="1" w:name="Default Paragraph Font"/>
    <w:lsdException w:qFormat="1"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unhideWhenUsed="0" w:uiPriority="22" w:semiHidden="0" w:name="Strong"/>
    <w:lsdException w:unhideWhenUsed="0" w:uiPriority="20" w:semiHidden="0" w:name="Emphasis"/>
    <w:lsdException w:qFormat="1"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480" w:lineRule="exact"/>
      <w:ind w:firstLine="200" w:firstLineChars="200"/>
      <w:jc w:val="both"/>
    </w:pPr>
    <w:rPr>
      <w:rFonts w:ascii="宋体" w:hAnsi="Calibri" w:eastAsia="宋体" w:cs="Times New Roman"/>
      <w:kern w:val="2"/>
      <w:sz w:val="24"/>
      <w:szCs w:val="22"/>
      <w:lang w:val="en-US" w:eastAsia="zh-CN" w:bidi="ar-SA"/>
    </w:rPr>
  </w:style>
  <w:style w:type="paragraph" w:styleId="2">
    <w:name w:val="heading 1"/>
    <w:basedOn w:val="1"/>
    <w:next w:val="1"/>
    <w:link w:val="26"/>
    <w:autoRedefine/>
    <w:qFormat/>
    <w:uiPriority w:val="0"/>
    <w:pPr>
      <w:keepNext/>
      <w:keepLines/>
      <w:spacing w:before="312" w:beforeLines="100" w:after="312" w:afterLines="100"/>
      <w:ind w:firstLine="723" w:firstLineChars="0"/>
      <w:jc w:val="center"/>
      <w:outlineLvl w:val="0"/>
    </w:pPr>
    <w:rPr>
      <w:rFonts w:ascii="Times New Roman" w:hAnsi="Times New Roman" w:eastAsia="黑体"/>
      <w:b/>
      <w:bCs/>
      <w:snapToGrid w:val="0"/>
      <w:kern w:val="44"/>
      <w:sz w:val="36"/>
      <w:szCs w:val="44"/>
    </w:rPr>
  </w:style>
  <w:style w:type="paragraph" w:styleId="3">
    <w:name w:val="heading 2"/>
    <w:basedOn w:val="1"/>
    <w:next w:val="1"/>
    <w:link w:val="27"/>
    <w:unhideWhenUsed/>
    <w:qFormat/>
    <w:uiPriority w:val="9"/>
    <w:pPr>
      <w:keepNext/>
      <w:keepLines/>
      <w:ind w:firstLine="0" w:firstLineChars="0"/>
      <w:outlineLvl w:val="1"/>
    </w:pPr>
    <w:rPr>
      <w:rFonts w:ascii="黑体" w:eastAsia="黑体" w:hAnsiTheme="majorHAnsi" w:cstheme="majorBidi"/>
      <w:b/>
      <w:bCs/>
      <w:sz w:val="32"/>
      <w:szCs w:val="32"/>
    </w:rPr>
  </w:style>
  <w:style w:type="paragraph" w:styleId="4">
    <w:name w:val="heading 3"/>
    <w:basedOn w:val="1"/>
    <w:next w:val="1"/>
    <w:link w:val="28"/>
    <w:unhideWhenUsed/>
    <w:qFormat/>
    <w:uiPriority w:val="9"/>
    <w:pPr>
      <w:keepNext/>
      <w:keepLines/>
      <w:ind w:firstLine="0" w:firstLineChars="0"/>
      <w:outlineLvl w:val="2"/>
    </w:pPr>
    <w:rPr>
      <w:b/>
      <w:bCs/>
      <w:sz w:val="30"/>
      <w:szCs w:val="32"/>
    </w:rPr>
  </w:style>
  <w:style w:type="paragraph" w:styleId="5">
    <w:name w:val="heading 4"/>
    <w:basedOn w:val="1"/>
    <w:next w:val="1"/>
    <w:link w:val="29"/>
    <w:unhideWhenUsed/>
    <w:qFormat/>
    <w:uiPriority w:val="9"/>
    <w:pPr>
      <w:keepNext/>
      <w:keepLines/>
      <w:ind w:firstLine="0" w:firstLineChars="0"/>
      <w:outlineLvl w:val="3"/>
    </w:pPr>
    <w:rPr>
      <w:rFonts w:hAnsiTheme="majorHAnsi" w:cstheme="majorBidi"/>
      <w:b/>
      <w:bCs/>
      <w:szCs w:val="28"/>
    </w:rPr>
  </w:style>
  <w:style w:type="character" w:default="1" w:styleId="24">
    <w:name w:val="Default Paragraph Font"/>
    <w:semiHidden/>
    <w:unhideWhenUsed/>
    <w:qFormat/>
    <w:uiPriority w:val="1"/>
  </w:style>
  <w:style w:type="table" w:default="1" w:styleId="23">
    <w:name w:val="Normal Table"/>
    <w:semiHidden/>
    <w:unhideWhenUsed/>
    <w:qFormat/>
    <w:uiPriority w:val="99"/>
    <w:tblPr>
      <w:tblCellMar>
        <w:top w:w="0" w:type="dxa"/>
        <w:left w:w="108" w:type="dxa"/>
        <w:bottom w:w="0" w:type="dxa"/>
        <w:right w:w="108" w:type="dxa"/>
      </w:tblCellMar>
    </w:tblPr>
  </w:style>
  <w:style w:type="paragraph" w:styleId="6">
    <w:name w:val="toc 7"/>
    <w:basedOn w:val="1"/>
    <w:next w:val="1"/>
    <w:autoRedefine/>
    <w:unhideWhenUsed/>
    <w:qFormat/>
    <w:uiPriority w:val="39"/>
    <w:pPr>
      <w:spacing w:line="240" w:lineRule="auto"/>
      <w:ind w:left="2520" w:leftChars="1200" w:firstLine="0" w:firstLineChars="0"/>
    </w:pPr>
    <w:rPr>
      <w:rFonts w:asciiTheme="minorHAnsi" w:hAnsiTheme="minorHAnsi" w:eastAsiaTheme="minorEastAsia" w:cstheme="minorBidi"/>
      <w:sz w:val="21"/>
    </w:rPr>
  </w:style>
  <w:style w:type="paragraph" w:styleId="7">
    <w:name w:val="Normal Indent"/>
    <w:basedOn w:val="1"/>
    <w:qFormat/>
    <w:uiPriority w:val="0"/>
    <w:pPr>
      <w:spacing w:line="240" w:lineRule="auto"/>
      <w:ind w:firstLine="420" w:firstLineChars="0"/>
    </w:pPr>
    <w:rPr>
      <w:rFonts w:ascii="Times New Roman" w:hAnsi="Times New Roman"/>
      <w:sz w:val="21"/>
      <w:szCs w:val="20"/>
    </w:rPr>
  </w:style>
  <w:style w:type="paragraph" w:styleId="8">
    <w:name w:val="Document Map"/>
    <w:basedOn w:val="1"/>
    <w:link w:val="42"/>
    <w:semiHidden/>
    <w:unhideWhenUsed/>
    <w:qFormat/>
    <w:uiPriority w:val="99"/>
    <w:rPr>
      <w:sz w:val="18"/>
      <w:szCs w:val="18"/>
    </w:rPr>
  </w:style>
  <w:style w:type="paragraph" w:styleId="9">
    <w:name w:val="Body Text"/>
    <w:basedOn w:val="1"/>
    <w:link w:val="40"/>
    <w:unhideWhenUsed/>
    <w:qFormat/>
    <w:uiPriority w:val="1"/>
    <w:pPr>
      <w:autoSpaceDE w:val="0"/>
      <w:autoSpaceDN w:val="0"/>
      <w:adjustRightInd w:val="0"/>
      <w:ind w:left="120"/>
      <w:jc w:val="left"/>
    </w:pPr>
    <w:rPr>
      <w:rFonts w:hint="eastAsia" w:ascii="仿宋" w:hAnsi="仿宋" w:eastAsia="仿宋"/>
      <w:kern w:val="0"/>
      <w:sz w:val="32"/>
      <w:szCs w:val="20"/>
    </w:rPr>
  </w:style>
  <w:style w:type="paragraph" w:styleId="10">
    <w:name w:val="toc 5"/>
    <w:basedOn w:val="1"/>
    <w:next w:val="1"/>
    <w:autoRedefine/>
    <w:unhideWhenUsed/>
    <w:qFormat/>
    <w:uiPriority w:val="39"/>
    <w:pPr>
      <w:spacing w:line="240" w:lineRule="auto"/>
      <w:ind w:left="1680" w:leftChars="800" w:firstLine="0" w:firstLineChars="0"/>
    </w:pPr>
    <w:rPr>
      <w:rFonts w:asciiTheme="minorHAnsi" w:hAnsiTheme="minorHAnsi" w:eastAsiaTheme="minorEastAsia" w:cstheme="minorBidi"/>
      <w:sz w:val="21"/>
    </w:rPr>
  </w:style>
  <w:style w:type="paragraph" w:styleId="11">
    <w:name w:val="toc 3"/>
    <w:basedOn w:val="1"/>
    <w:next w:val="1"/>
    <w:autoRedefine/>
    <w:unhideWhenUsed/>
    <w:qFormat/>
    <w:uiPriority w:val="39"/>
    <w:pPr>
      <w:tabs>
        <w:tab w:val="right" w:leader="dot" w:pos="8898"/>
      </w:tabs>
      <w:spacing w:line="240" w:lineRule="auto"/>
      <w:ind w:left="1120" w:leftChars="400" w:firstLine="560"/>
    </w:pPr>
  </w:style>
  <w:style w:type="paragraph" w:styleId="12">
    <w:name w:val="toc 8"/>
    <w:basedOn w:val="1"/>
    <w:next w:val="1"/>
    <w:autoRedefine/>
    <w:unhideWhenUsed/>
    <w:qFormat/>
    <w:uiPriority w:val="39"/>
    <w:pPr>
      <w:spacing w:line="240" w:lineRule="auto"/>
      <w:ind w:left="2940" w:leftChars="1400" w:firstLine="0" w:firstLineChars="0"/>
    </w:pPr>
    <w:rPr>
      <w:rFonts w:asciiTheme="minorHAnsi" w:hAnsiTheme="minorHAnsi" w:eastAsiaTheme="minorEastAsia" w:cstheme="minorBidi"/>
      <w:sz w:val="21"/>
    </w:rPr>
  </w:style>
  <w:style w:type="paragraph" w:styleId="13">
    <w:name w:val="Date"/>
    <w:basedOn w:val="1"/>
    <w:next w:val="1"/>
    <w:link w:val="57"/>
    <w:semiHidden/>
    <w:unhideWhenUsed/>
    <w:uiPriority w:val="99"/>
    <w:pPr>
      <w:ind w:left="100" w:leftChars="2500"/>
    </w:pPr>
  </w:style>
  <w:style w:type="paragraph" w:styleId="14">
    <w:name w:val="Balloon Text"/>
    <w:basedOn w:val="1"/>
    <w:link w:val="38"/>
    <w:semiHidden/>
    <w:unhideWhenUsed/>
    <w:qFormat/>
    <w:uiPriority w:val="99"/>
    <w:rPr>
      <w:sz w:val="18"/>
      <w:szCs w:val="18"/>
    </w:rPr>
  </w:style>
  <w:style w:type="paragraph" w:styleId="15">
    <w:name w:val="footer"/>
    <w:basedOn w:val="1"/>
    <w:link w:val="31"/>
    <w:unhideWhenUsed/>
    <w:qFormat/>
    <w:uiPriority w:val="99"/>
    <w:pPr>
      <w:tabs>
        <w:tab w:val="center" w:pos="4153"/>
        <w:tab w:val="right" w:pos="8306"/>
      </w:tabs>
      <w:snapToGrid w:val="0"/>
      <w:jc w:val="left"/>
    </w:pPr>
    <w:rPr>
      <w:rFonts w:asciiTheme="minorHAnsi" w:hAnsiTheme="minorHAnsi" w:eastAsiaTheme="minorEastAsia" w:cstheme="minorBidi"/>
      <w:sz w:val="18"/>
      <w:szCs w:val="18"/>
    </w:rPr>
  </w:style>
  <w:style w:type="paragraph" w:styleId="16">
    <w:name w:val="header"/>
    <w:basedOn w:val="1"/>
    <w:link w:val="30"/>
    <w:unhideWhenUsed/>
    <w:qFormat/>
    <w:uiPriority w:val="99"/>
    <w:pPr>
      <w:pBdr>
        <w:bottom w:val="single" w:color="auto" w:sz="6" w:space="1"/>
      </w:pBdr>
      <w:tabs>
        <w:tab w:val="center" w:pos="4153"/>
        <w:tab w:val="right" w:pos="8306"/>
      </w:tabs>
      <w:snapToGrid w:val="0"/>
      <w:jc w:val="center"/>
    </w:pPr>
    <w:rPr>
      <w:rFonts w:asciiTheme="minorHAnsi" w:hAnsiTheme="minorHAnsi" w:eastAsiaTheme="minorEastAsia" w:cstheme="minorBidi"/>
      <w:sz w:val="18"/>
      <w:szCs w:val="18"/>
    </w:rPr>
  </w:style>
  <w:style w:type="paragraph" w:styleId="17">
    <w:name w:val="toc 1"/>
    <w:basedOn w:val="1"/>
    <w:next w:val="1"/>
    <w:autoRedefine/>
    <w:unhideWhenUsed/>
    <w:qFormat/>
    <w:uiPriority w:val="39"/>
    <w:pPr>
      <w:tabs>
        <w:tab w:val="right" w:leader="dot" w:pos="8898"/>
      </w:tabs>
      <w:spacing w:line="600" w:lineRule="exact"/>
    </w:pPr>
    <w:rPr>
      <w:rFonts w:ascii="Times New Roman" w:hAnsi="Times New Roman"/>
      <w:b/>
      <w:sz w:val="30"/>
      <w:szCs w:val="30"/>
    </w:rPr>
  </w:style>
  <w:style w:type="paragraph" w:styleId="18">
    <w:name w:val="toc 4"/>
    <w:basedOn w:val="1"/>
    <w:next w:val="1"/>
    <w:autoRedefine/>
    <w:unhideWhenUsed/>
    <w:qFormat/>
    <w:uiPriority w:val="39"/>
    <w:pPr>
      <w:spacing w:line="240" w:lineRule="auto"/>
      <w:ind w:left="1260" w:leftChars="600" w:firstLine="0" w:firstLineChars="0"/>
    </w:pPr>
    <w:rPr>
      <w:rFonts w:asciiTheme="minorHAnsi" w:hAnsiTheme="minorHAnsi" w:eastAsiaTheme="minorEastAsia" w:cstheme="minorBidi"/>
      <w:sz w:val="21"/>
    </w:rPr>
  </w:style>
  <w:style w:type="paragraph" w:styleId="19">
    <w:name w:val="toc 6"/>
    <w:basedOn w:val="1"/>
    <w:next w:val="1"/>
    <w:autoRedefine/>
    <w:unhideWhenUsed/>
    <w:qFormat/>
    <w:uiPriority w:val="39"/>
    <w:pPr>
      <w:spacing w:line="240" w:lineRule="auto"/>
      <w:ind w:left="2100" w:leftChars="1000" w:firstLine="0" w:firstLineChars="0"/>
    </w:pPr>
    <w:rPr>
      <w:rFonts w:asciiTheme="minorHAnsi" w:hAnsiTheme="minorHAnsi" w:eastAsiaTheme="minorEastAsia" w:cstheme="minorBidi"/>
      <w:sz w:val="21"/>
    </w:rPr>
  </w:style>
  <w:style w:type="paragraph" w:styleId="20">
    <w:name w:val="toc 2"/>
    <w:basedOn w:val="1"/>
    <w:next w:val="1"/>
    <w:autoRedefine/>
    <w:unhideWhenUsed/>
    <w:qFormat/>
    <w:uiPriority w:val="39"/>
    <w:pPr>
      <w:ind w:left="420" w:leftChars="200"/>
    </w:pPr>
  </w:style>
  <w:style w:type="paragraph" w:styleId="21">
    <w:name w:val="toc 9"/>
    <w:basedOn w:val="1"/>
    <w:next w:val="1"/>
    <w:autoRedefine/>
    <w:unhideWhenUsed/>
    <w:qFormat/>
    <w:uiPriority w:val="39"/>
    <w:pPr>
      <w:spacing w:line="240" w:lineRule="auto"/>
      <w:ind w:left="3360" w:leftChars="1600" w:firstLine="0" w:firstLineChars="0"/>
    </w:pPr>
    <w:rPr>
      <w:rFonts w:asciiTheme="minorHAnsi" w:hAnsiTheme="minorHAnsi" w:eastAsiaTheme="minorEastAsia" w:cstheme="minorBidi"/>
      <w:sz w:val="21"/>
    </w:rPr>
  </w:style>
  <w:style w:type="paragraph" w:styleId="22">
    <w:name w:val="Normal (Web)"/>
    <w:basedOn w:val="1"/>
    <w:semiHidden/>
    <w:unhideWhenUsed/>
    <w:qFormat/>
    <w:uiPriority w:val="99"/>
    <w:pPr>
      <w:spacing w:beforeAutospacing="1" w:afterAutospacing="1"/>
      <w:jc w:val="left"/>
    </w:pPr>
    <w:rPr>
      <w:rFonts w:ascii="Times New Roman" w:hAnsi="Times New Roman"/>
      <w:kern w:val="0"/>
      <w:szCs w:val="24"/>
    </w:rPr>
  </w:style>
  <w:style w:type="character" w:styleId="25">
    <w:name w:val="Hyperlink"/>
    <w:basedOn w:val="24"/>
    <w:unhideWhenUsed/>
    <w:qFormat/>
    <w:uiPriority w:val="99"/>
    <w:rPr>
      <w:color w:val="0563C1" w:themeColor="hyperlink"/>
      <w:u w:val="single"/>
      <w14:textFill>
        <w14:solidFill>
          <w14:schemeClr w14:val="hlink"/>
        </w14:solidFill>
      </w14:textFill>
    </w:rPr>
  </w:style>
  <w:style w:type="character" w:customStyle="1" w:styleId="26">
    <w:name w:val="标题 1 字符1"/>
    <w:link w:val="2"/>
    <w:qFormat/>
    <w:uiPriority w:val="0"/>
    <w:rPr>
      <w:rFonts w:ascii="Times New Roman" w:hAnsi="Times New Roman" w:eastAsia="黑体" w:cs="Times New Roman"/>
      <w:b/>
      <w:bCs/>
      <w:snapToGrid w:val="0"/>
      <w:kern w:val="44"/>
      <w:sz w:val="36"/>
      <w:szCs w:val="44"/>
    </w:rPr>
  </w:style>
  <w:style w:type="character" w:customStyle="1" w:styleId="27">
    <w:name w:val="标题 2 字符"/>
    <w:basedOn w:val="24"/>
    <w:link w:val="3"/>
    <w:qFormat/>
    <w:uiPriority w:val="9"/>
    <w:rPr>
      <w:rFonts w:ascii="黑体" w:eastAsia="黑体" w:hAnsiTheme="majorHAnsi" w:cstheme="majorBidi"/>
      <w:b/>
      <w:bCs/>
      <w:sz w:val="32"/>
      <w:szCs w:val="32"/>
    </w:rPr>
  </w:style>
  <w:style w:type="character" w:customStyle="1" w:styleId="28">
    <w:name w:val="标题 3 字符"/>
    <w:basedOn w:val="24"/>
    <w:link w:val="4"/>
    <w:qFormat/>
    <w:uiPriority w:val="9"/>
    <w:rPr>
      <w:rFonts w:ascii="宋体" w:hAnsi="Calibri" w:eastAsia="宋体" w:cs="Times New Roman"/>
      <w:b/>
      <w:bCs/>
      <w:sz w:val="30"/>
      <w:szCs w:val="32"/>
    </w:rPr>
  </w:style>
  <w:style w:type="character" w:customStyle="1" w:styleId="29">
    <w:name w:val="标题 4 字符"/>
    <w:basedOn w:val="24"/>
    <w:link w:val="5"/>
    <w:qFormat/>
    <w:uiPriority w:val="9"/>
    <w:rPr>
      <w:rFonts w:ascii="宋体" w:eastAsia="宋体" w:hAnsiTheme="majorHAnsi" w:cstheme="majorBidi"/>
      <w:b/>
      <w:bCs/>
      <w:sz w:val="28"/>
      <w:szCs w:val="28"/>
    </w:rPr>
  </w:style>
  <w:style w:type="character" w:customStyle="1" w:styleId="30">
    <w:name w:val="页眉 字符"/>
    <w:basedOn w:val="24"/>
    <w:link w:val="16"/>
    <w:qFormat/>
    <w:uiPriority w:val="99"/>
    <w:rPr>
      <w:sz w:val="18"/>
      <w:szCs w:val="18"/>
    </w:rPr>
  </w:style>
  <w:style w:type="character" w:customStyle="1" w:styleId="31">
    <w:name w:val="页脚 字符"/>
    <w:basedOn w:val="24"/>
    <w:link w:val="15"/>
    <w:qFormat/>
    <w:uiPriority w:val="99"/>
    <w:rPr>
      <w:sz w:val="18"/>
      <w:szCs w:val="18"/>
    </w:rPr>
  </w:style>
  <w:style w:type="character" w:customStyle="1" w:styleId="32">
    <w:name w:val="页眉 Char"/>
    <w:qFormat/>
    <w:uiPriority w:val="99"/>
    <w:rPr>
      <w:rFonts w:ascii="楷体_GB2312" w:hAnsi="Times New Roman" w:eastAsia="楷体_GB2312" w:cs="Times New Roman"/>
      <w:snapToGrid w:val="0"/>
      <w:kern w:val="0"/>
      <w:sz w:val="18"/>
      <w:szCs w:val="20"/>
    </w:rPr>
  </w:style>
  <w:style w:type="character" w:customStyle="1" w:styleId="33">
    <w:name w:val="页脚 Char"/>
    <w:qFormat/>
    <w:uiPriority w:val="99"/>
    <w:rPr>
      <w:rFonts w:ascii="楷体_GB2312" w:hAnsi="Times New Roman" w:eastAsia="楷体_GB2312" w:cs="Times New Roman"/>
      <w:snapToGrid w:val="0"/>
      <w:kern w:val="0"/>
      <w:sz w:val="18"/>
      <w:szCs w:val="20"/>
    </w:rPr>
  </w:style>
  <w:style w:type="paragraph" w:customStyle="1" w:styleId="34">
    <w:name w:val="L报告名"/>
    <w:basedOn w:val="1"/>
    <w:next w:val="1"/>
    <w:qFormat/>
    <w:uiPriority w:val="0"/>
    <w:pPr>
      <w:adjustRightInd w:val="0"/>
      <w:snapToGrid w:val="0"/>
      <w:spacing w:beforeLines="100" w:afterLines="10" w:line="360" w:lineRule="auto"/>
      <w:jc w:val="center"/>
    </w:pPr>
    <w:rPr>
      <w:rFonts w:ascii="Times New Roman" w:hAnsi="Times New Roman"/>
      <w:b/>
      <w:bCs/>
      <w:snapToGrid w:val="0"/>
      <w:spacing w:val="60"/>
      <w:kern w:val="0"/>
      <w:sz w:val="64"/>
      <w:szCs w:val="64"/>
    </w:rPr>
  </w:style>
  <w:style w:type="character" w:customStyle="1" w:styleId="35">
    <w:name w:val="标题 1 字符"/>
    <w:basedOn w:val="24"/>
    <w:qFormat/>
    <w:uiPriority w:val="9"/>
    <w:rPr>
      <w:rFonts w:ascii="Calibri" w:hAnsi="Calibri" w:eastAsia="宋体" w:cs="Times New Roman"/>
      <w:b/>
      <w:bCs/>
      <w:kern w:val="44"/>
      <w:sz w:val="44"/>
      <w:szCs w:val="44"/>
    </w:rPr>
  </w:style>
  <w:style w:type="paragraph" w:styleId="36">
    <w:name w:val="List Paragraph"/>
    <w:basedOn w:val="1"/>
    <w:qFormat/>
    <w:uiPriority w:val="34"/>
    <w:pPr>
      <w:ind w:firstLine="420"/>
    </w:pPr>
  </w:style>
  <w:style w:type="paragraph" w:customStyle="1" w:styleId="37">
    <w:name w:val="正文20161205"/>
    <w:qFormat/>
    <w:uiPriority w:val="0"/>
    <w:pPr>
      <w:adjustRightInd w:val="0"/>
      <w:snapToGrid w:val="0"/>
      <w:spacing w:beforeLines="25" w:line="360" w:lineRule="auto"/>
      <w:ind w:firstLine="200" w:firstLineChars="200"/>
      <w:jc w:val="both"/>
    </w:pPr>
    <w:rPr>
      <w:rFonts w:ascii="Times New Roman" w:hAnsi="Times New Roman" w:eastAsia="宋体" w:cs="Times New Roman"/>
      <w:kern w:val="0"/>
      <w:sz w:val="24"/>
      <w:szCs w:val="21"/>
      <w:lang w:val="en-US" w:eastAsia="zh-CN" w:bidi="ar-SA"/>
    </w:rPr>
  </w:style>
  <w:style w:type="character" w:customStyle="1" w:styleId="38">
    <w:name w:val="批注框文本 字符"/>
    <w:basedOn w:val="24"/>
    <w:link w:val="14"/>
    <w:semiHidden/>
    <w:qFormat/>
    <w:uiPriority w:val="99"/>
    <w:rPr>
      <w:rFonts w:ascii="Calibri" w:hAnsi="Calibri" w:eastAsia="宋体" w:cs="Times New Roman"/>
      <w:sz w:val="18"/>
      <w:szCs w:val="18"/>
    </w:rPr>
  </w:style>
  <w:style w:type="paragraph" w:customStyle="1" w:styleId="39">
    <w:name w:val="Char Char Char Char Char Char Char Char Char Char Char Char Char Char Char Char Char Char Char Char Char Char Char"/>
    <w:basedOn w:val="1"/>
    <w:semiHidden/>
    <w:qFormat/>
    <w:uiPriority w:val="0"/>
    <w:pPr>
      <w:snapToGrid w:val="0"/>
      <w:spacing w:line="520" w:lineRule="exact"/>
      <w:ind w:firstLine="560"/>
      <w:jc w:val="left"/>
    </w:pPr>
    <w:rPr>
      <w:rFonts w:hAnsi="宋体" w:cs="宋体"/>
      <w:kern w:val="0"/>
      <w:szCs w:val="28"/>
    </w:rPr>
  </w:style>
  <w:style w:type="character" w:customStyle="1" w:styleId="40">
    <w:name w:val="正文文本 字符"/>
    <w:basedOn w:val="24"/>
    <w:link w:val="9"/>
    <w:qFormat/>
    <w:uiPriority w:val="1"/>
    <w:rPr>
      <w:rFonts w:ascii="仿宋" w:hAnsi="仿宋" w:eastAsia="仿宋" w:cs="Times New Roman"/>
      <w:kern w:val="0"/>
      <w:sz w:val="32"/>
      <w:szCs w:val="20"/>
    </w:rPr>
  </w:style>
  <w:style w:type="paragraph" w:customStyle="1" w:styleId="41">
    <w:name w:val="Char1"/>
    <w:basedOn w:val="1"/>
    <w:qFormat/>
    <w:uiPriority w:val="0"/>
    <w:rPr>
      <w:rFonts w:ascii="仿宋_GB2312" w:hAnsi="宋体" w:eastAsia="仿宋_GB2312"/>
      <w:szCs w:val="21"/>
    </w:rPr>
  </w:style>
  <w:style w:type="character" w:customStyle="1" w:styleId="42">
    <w:name w:val="文档结构图 字符"/>
    <w:basedOn w:val="24"/>
    <w:link w:val="8"/>
    <w:semiHidden/>
    <w:qFormat/>
    <w:uiPriority w:val="99"/>
    <w:rPr>
      <w:rFonts w:ascii="宋体" w:hAnsi="Calibri" w:eastAsia="宋体" w:cs="Times New Roman"/>
      <w:sz w:val="18"/>
      <w:szCs w:val="18"/>
    </w:rPr>
  </w:style>
  <w:style w:type="paragraph" w:customStyle="1" w:styleId="43">
    <w:name w:val="TOC Heading"/>
    <w:basedOn w:val="2"/>
    <w:next w:val="1"/>
    <w:unhideWhenUsed/>
    <w:qFormat/>
    <w:uiPriority w:val="39"/>
    <w:pPr>
      <w:widowControl/>
      <w:spacing w:beforeLines="0" w:afterLines="0" w:line="259" w:lineRule="auto"/>
      <w:jc w:val="left"/>
      <w:outlineLvl w:val="9"/>
    </w:pPr>
    <w:rPr>
      <w:rFonts w:asciiTheme="majorHAnsi" w:hAnsiTheme="majorHAnsi" w:eastAsiaTheme="majorEastAsia" w:cstheme="majorBidi"/>
      <w:b w:val="0"/>
      <w:bCs w:val="0"/>
      <w:snapToGrid/>
      <w:color w:val="2E75B6" w:themeColor="accent1" w:themeShade="BF"/>
      <w:kern w:val="0"/>
      <w:sz w:val="32"/>
      <w:szCs w:val="32"/>
    </w:rPr>
  </w:style>
  <w:style w:type="paragraph" w:styleId="44">
    <w:name w:val="No Spacing"/>
    <w:qFormat/>
    <w:uiPriority w:val="1"/>
    <w:pPr>
      <w:widowControl w:val="0"/>
      <w:jc w:val="center"/>
    </w:pPr>
    <w:rPr>
      <w:rFonts w:ascii="宋体" w:hAnsi="Calibri" w:eastAsia="宋体" w:cs="Times New Roman"/>
      <w:kern w:val="2"/>
      <w:sz w:val="21"/>
      <w:szCs w:val="22"/>
      <w:lang w:val="en-US" w:eastAsia="zh-CN" w:bidi="ar-SA"/>
    </w:rPr>
  </w:style>
  <w:style w:type="paragraph" w:customStyle="1" w:styleId="45">
    <w:name w:val="表格内容"/>
    <w:basedOn w:val="1"/>
    <w:link w:val="58"/>
    <w:autoRedefine/>
    <w:qFormat/>
    <w:uiPriority w:val="0"/>
    <w:pPr>
      <w:spacing w:line="240" w:lineRule="auto"/>
      <w:ind w:firstLine="0" w:firstLineChars="0"/>
      <w:jc w:val="center"/>
    </w:pPr>
    <w:rPr>
      <w:sz w:val="18"/>
    </w:rPr>
  </w:style>
  <w:style w:type="paragraph" w:customStyle="1" w:styleId="46">
    <w:name w:val="表头"/>
    <w:basedOn w:val="1"/>
    <w:link w:val="47"/>
    <w:autoRedefine/>
    <w:qFormat/>
    <w:uiPriority w:val="0"/>
    <w:pPr>
      <w:ind w:firstLine="480" w:firstLineChars="0"/>
      <w:jc w:val="left"/>
    </w:pPr>
    <w:rPr>
      <w:rFonts w:ascii="黑体" w:hAnsi="Times New Roman" w:eastAsia="黑体"/>
      <w:szCs w:val="28"/>
    </w:rPr>
  </w:style>
  <w:style w:type="character" w:customStyle="1" w:styleId="47">
    <w:name w:val="表头 Char"/>
    <w:link w:val="46"/>
    <w:qFormat/>
    <w:uiPriority w:val="0"/>
    <w:rPr>
      <w:rFonts w:ascii="黑体" w:hAnsi="Times New Roman" w:eastAsia="黑体" w:cs="Times New Roman"/>
      <w:sz w:val="24"/>
      <w:szCs w:val="28"/>
    </w:rPr>
  </w:style>
  <w:style w:type="character" w:customStyle="1" w:styleId="48">
    <w:name w:val="报告正文  cj Char Char"/>
    <w:link w:val="49"/>
    <w:qFormat/>
    <w:uiPriority w:val="0"/>
    <w:rPr>
      <w:rFonts w:ascii="Tahoma" w:hAnsi="Tahoma"/>
      <w:snapToGrid w:val="0"/>
      <w:color w:val="0033CC"/>
      <w:sz w:val="24"/>
      <w:szCs w:val="24"/>
    </w:rPr>
  </w:style>
  <w:style w:type="paragraph" w:customStyle="1" w:styleId="49">
    <w:name w:val="报告正文  cj"/>
    <w:basedOn w:val="1"/>
    <w:link w:val="48"/>
    <w:qFormat/>
    <w:uiPriority w:val="0"/>
    <w:pPr>
      <w:adjustRightInd w:val="0"/>
      <w:snapToGrid w:val="0"/>
      <w:spacing w:line="360" w:lineRule="auto"/>
      <w:ind w:firstLine="480"/>
    </w:pPr>
    <w:rPr>
      <w:rFonts w:ascii="Tahoma" w:hAnsi="Tahoma" w:eastAsiaTheme="minorEastAsia" w:cstheme="minorBidi"/>
      <w:snapToGrid w:val="0"/>
      <w:color w:val="0033CC"/>
      <w:szCs w:val="24"/>
    </w:rPr>
  </w:style>
  <w:style w:type="character" w:customStyle="1" w:styleId="50">
    <w:name w:val="Unresolved Mention"/>
    <w:basedOn w:val="24"/>
    <w:semiHidden/>
    <w:unhideWhenUsed/>
    <w:qFormat/>
    <w:uiPriority w:val="99"/>
    <w:rPr>
      <w:color w:val="605E5C"/>
      <w:shd w:val="clear" w:color="auto" w:fill="E1DFDD"/>
    </w:rPr>
  </w:style>
  <w:style w:type="character" w:customStyle="1" w:styleId="51">
    <w:name w:val="表格标题 Char"/>
    <w:link w:val="52"/>
    <w:qFormat/>
    <w:locked/>
    <w:uiPriority w:val="0"/>
    <w:rPr>
      <w:rFonts w:ascii="宋体" w:hAnsi="宋体" w:eastAsia="宋体"/>
      <w:b/>
      <w:sz w:val="24"/>
      <w:szCs w:val="24"/>
    </w:rPr>
  </w:style>
  <w:style w:type="paragraph" w:customStyle="1" w:styleId="52">
    <w:name w:val="表格标题"/>
    <w:basedOn w:val="1"/>
    <w:link w:val="51"/>
    <w:autoRedefine/>
    <w:qFormat/>
    <w:uiPriority w:val="0"/>
    <w:pPr>
      <w:adjustRightInd w:val="0"/>
      <w:snapToGrid w:val="0"/>
      <w:ind w:firstLine="0" w:firstLineChars="0"/>
      <w:jc w:val="center"/>
    </w:pPr>
    <w:rPr>
      <w:rFonts w:hAnsi="宋体" w:cstheme="minorBidi"/>
      <w:b/>
      <w:szCs w:val="24"/>
    </w:rPr>
  </w:style>
  <w:style w:type="paragraph" w:customStyle="1" w:styleId="53">
    <w:name w:val="正文1"/>
    <w:basedOn w:val="1"/>
    <w:link w:val="54"/>
    <w:qFormat/>
    <w:uiPriority w:val="0"/>
    <w:rPr>
      <w:rFonts w:hAnsiTheme="minorHAnsi" w:cstheme="minorBidi"/>
    </w:rPr>
  </w:style>
  <w:style w:type="character" w:customStyle="1" w:styleId="54">
    <w:name w:val="正文1 Char"/>
    <w:basedOn w:val="24"/>
    <w:link w:val="53"/>
    <w:qFormat/>
    <w:uiPriority w:val="0"/>
    <w:rPr>
      <w:rFonts w:ascii="宋体" w:eastAsia="宋体"/>
      <w:sz w:val="24"/>
    </w:rPr>
  </w:style>
  <w:style w:type="character" w:customStyle="1" w:styleId="55">
    <w:name w:val="表格文字 Char"/>
    <w:link w:val="56"/>
    <w:qFormat/>
    <w:locked/>
    <w:uiPriority w:val="0"/>
    <w:rPr>
      <w:rFonts w:ascii="宋体" w:hAnsi="宋体" w:eastAsia="宋体"/>
      <w:sz w:val="18"/>
      <w:szCs w:val="21"/>
    </w:rPr>
  </w:style>
  <w:style w:type="paragraph" w:customStyle="1" w:styleId="56">
    <w:name w:val="表格文字"/>
    <w:basedOn w:val="1"/>
    <w:link w:val="55"/>
    <w:qFormat/>
    <w:uiPriority w:val="0"/>
    <w:pPr>
      <w:adjustRightInd w:val="0"/>
      <w:snapToGrid w:val="0"/>
      <w:spacing w:line="300" w:lineRule="atLeast"/>
      <w:ind w:firstLine="0" w:firstLineChars="0"/>
      <w:jc w:val="center"/>
    </w:pPr>
    <w:rPr>
      <w:rFonts w:hAnsi="宋体" w:cstheme="minorBidi"/>
      <w:sz w:val="18"/>
      <w:szCs w:val="21"/>
    </w:rPr>
  </w:style>
  <w:style w:type="character" w:customStyle="1" w:styleId="57">
    <w:name w:val="日期 字符"/>
    <w:basedOn w:val="24"/>
    <w:link w:val="13"/>
    <w:semiHidden/>
    <w:qFormat/>
    <w:uiPriority w:val="99"/>
    <w:rPr>
      <w:rFonts w:ascii="宋体" w:hAnsi="Calibri" w:eastAsia="宋体" w:cs="Times New Roman"/>
      <w:sz w:val="24"/>
    </w:rPr>
  </w:style>
  <w:style w:type="character" w:customStyle="1" w:styleId="58">
    <w:name w:val="表格内容 Char"/>
    <w:link w:val="45"/>
    <w:qFormat/>
    <w:uiPriority w:val="0"/>
    <w:rPr>
      <w:rFonts w:ascii="宋体" w:hAnsi="Calibri" w:eastAsia="宋体" w:cs="Times New Roman"/>
      <w:sz w:val="18"/>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9" Type="http://schemas.openxmlformats.org/officeDocument/2006/relationships/fontTable" Target="fontTable.xml"/><Relationship Id="rId28" Type="http://schemas.openxmlformats.org/officeDocument/2006/relationships/customXml" Target="../customXml/item1.xml"/><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jpeg"/><Relationship Id="rId15" Type="http://schemas.openxmlformats.org/officeDocument/2006/relationships/image" Target="media/image3.jpeg"/><Relationship Id="rId14" Type="http://schemas.openxmlformats.org/officeDocument/2006/relationships/image" Target="media/image2.jpeg"/><Relationship Id="rId13" Type="http://schemas.openxmlformats.org/officeDocument/2006/relationships/image" Target="media/image1.jpeg"/><Relationship Id="rId12" Type="http://schemas.openxmlformats.org/officeDocument/2006/relationships/theme" Target="theme/theme1.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6AC4ED-EE42-4377-890B-67E4A40B7630}">
  <ds:schemaRefs/>
</ds:datastoreItem>
</file>

<file path=docProps/app.xml><?xml version="1.0" encoding="utf-8"?>
<Properties xmlns="http://schemas.openxmlformats.org/officeDocument/2006/extended-properties" xmlns:vt="http://schemas.openxmlformats.org/officeDocument/2006/docPropsVTypes">
  <Template>Normal.dotm</Template>
  <Company>MS</Company>
  <Pages>68</Pages>
  <Words>7170</Words>
  <Characters>40873</Characters>
  <Lines>340</Lines>
  <Paragraphs>95</Paragraphs>
  <TotalTime>208</TotalTime>
  <ScaleCrop>false</ScaleCrop>
  <LinksUpToDate>false</LinksUpToDate>
  <CharactersWithSpaces>47948</CharactersWithSpaces>
  <Application>WPS Office_12.8.2.18205_F1E327BC-269C-435d-A152-05C5408002CA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2025-09-01T09:32:00Z</dcterms:created>
  <dc:creator>suhaibo</dc:creator>
  <cp:lastModifiedBy>Administrator</cp:lastModifiedBy>
  <cp:lastPrinted>2026-03-30T05:44:00Z</cp:lastPrinted>
  <dcterms:modified xsi:type="dcterms:W3CDTF">2026-06-01T02:37:53Z</dcterms:modified>
  <cp:revision>26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2052-12.8.2.18205</vt:lpwstr>
  </property>
  <property fmtid="{D5CDD505-2E9C-101B-9397-08002B2CF9AE}" pid="3" name="ICV">
    <vt:lpwstr>F836F39A02A1442083AC721B1E61D105_12</vt:lpwstr>
  </property>
</Properties>
</file>